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AFFDA" w14:textId="77777777" w:rsidR="009D167F" w:rsidRPr="00B9099C" w:rsidRDefault="009D167F" w:rsidP="00C90068">
      <w:pPr>
        <w:pStyle w:val="Nadpisobsahu"/>
        <w:spacing w:before="0"/>
        <w:jc w:val="both"/>
        <w:rPr>
          <w:rFonts w:ascii="Arial" w:hAnsi="Arial" w:cs="Arial"/>
          <w:color w:val="auto"/>
          <w:u w:val="none"/>
        </w:rPr>
      </w:pPr>
      <w:bookmarkStart w:id="0" w:name="_GoBack"/>
      <w:bookmarkEnd w:id="0"/>
    </w:p>
    <w:p w14:paraId="4DA618E6" w14:textId="77777777" w:rsidR="009D167F" w:rsidRPr="00B9099C" w:rsidRDefault="009D167F" w:rsidP="00C90068">
      <w:pPr>
        <w:pStyle w:val="Nadpisobsahu"/>
        <w:spacing w:before="0"/>
        <w:jc w:val="both"/>
        <w:rPr>
          <w:rFonts w:ascii="Arial" w:hAnsi="Arial" w:cs="Arial"/>
          <w:color w:val="auto"/>
          <w:u w:val="none"/>
        </w:rPr>
      </w:pPr>
    </w:p>
    <w:p w14:paraId="78160D10" w14:textId="77777777" w:rsidR="009D167F" w:rsidRPr="00B9099C" w:rsidRDefault="009D167F" w:rsidP="00C90068">
      <w:pPr>
        <w:pStyle w:val="Nadpisobsahu"/>
        <w:spacing w:before="0"/>
        <w:jc w:val="both"/>
        <w:rPr>
          <w:rFonts w:ascii="Arial" w:hAnsi="Arial" w:cs="Arial"/>
          <w:color w:val="auto"/>
          <w:u w:val="none"/>
        </w:rPr>
      </w:pPr>
    </w:p>
    <w:p w14:paraId="01001308" w14:textId="77777777" w:rsidR="009D167F" w:rsidRPr="00B9099C" w:rsidRDefault="009D167F" w:rsidP="00C90068">
      <w:pPr>
        <w:pStyle w:val="Nadpisobsahu"/>
        <w:spacing w:before="0"/>
        <w:jc w:val="both"/>
        <w:rPr>
          <w:rFonts w:ascii="Arial" w:hAnsi="Arial" w:cs="Arial"/>
          <w:color w:val="auto"/>
          <w:u w:val="none"/>
        </w:rPr>
      </w:pPr>
    </w:p>
    <w:p w14:paraId="7AE6C2E4" w14:textId="77777777" w:rsidR="009D167F" w:rsidRPr="00B9099C" w:rsidRDefault="009D167F" w:rsidP="00C90068">
      <w:pPr>
        <w:pStyle w:val="Nadpisobsahu"/>
        <w:spacing w:before="0"/>
        <w:jc w:val="both"/>
        <w:rPr>
          <w:rFonts w:ascii="Arial" w:hAnsi="Arial" w:cs="Arial"/>
          <w:color w:val="auto"/>
          <w:u w:val="none"/>
        </w:rPr>
      </w:pPr>
    </w:p>
    <w:p w14:paraId="01CF8C62" w14:textId="77777777" w:rsidR="009D167F" w:rsidRPr="00B9099C" w:rsidRDefault="009D167F" w:rsidP="00C90068">
      <w:pPr>
        <w:pStyle w:val="Nadpisobsahu"/>
        <w:spacing w:before="0"/>
        <w:jc w:val="both"/>
        <w:rPr>
          <w:rFonts w:ascii="Arial" w:hAnsi="Arial" w:cs="Arial"/>
          <w:color w:val="auto"/>
          <w:u w:val="none"/>
        </w:rPr>
      </w:pPr>
    </w:p>
    <w:p w14:paraId="12494BAB" w14:textId="77777777" w:rsidR="009D167F" w:rsidRPr="00B9099C" w:rsidRDefault="009D167F" w:rsidP="00C90068">
      <w:pPr>
        <w:pStyle w:val="Nadpisobsahu"/>
        <w:spacing w:before="0"/>
        <w:jc w:val="both"/>
        <w:rPr>
          <w:rFonts w:ascii="Arial" w:hAnsi="Arial" w:cs="Arial"/>
          <w:color w:val="auto"/>
          <w:u w:val="none"/>
        </w:rPr>
      </w:pPr>
    </w:p>
    <w:p w14:paraId="20E89E37" w14:textId="77777777" w:rsidR="009D167F" w:rsidRPr="00B9099C" w:rsidRDefault="009D167F" w:rsidP="00C90068">
      <w:pPr>
        <w:pStyle w:val="Nadpisobsahu"/>
        <w:spacing w:before="0"/>
        <w:jc w:val="both"/>
        <w:rPr>
          <w:rFonts w:ascii="Arial" w:hAnsi="Arial" w:cs="Arial"/>
          <w:color w:val="auto"/>
          <w:u w:val="none"/>
        </w:rPr>
      </w:pPr>
    </w:p>
    <w:p w14:paraId="170A6C37" w14:textId="77777777" w:rsidR="009D167F" w:rsidRPr="00B9099C" w:rsidRDefault="009D167F" w:rsidP="00C90068">
      <w:pPr>
        <w:pStyle w:val="Nadpisobsahu"/>
        <w:spacing w:before="0"/>
        <w:jc w:val="both"/>
        <w:rPr>
          <w:rFonts w:ascii="Arial" w:hAnsi="Arial" w:cs="Arial"/>
          <w:color w:val="auto"/>
          <w:u w:val="none"/>
        </w:rPr>
      </w:pPr>
    </w:p>
    <w:p w14:paraId="05E6315B" w14:textId="77777777" w:rsidR="009D167F" w:rsidRPr="00B9099C" w:rsidRDefault="009D167F" w:rsidP="00C90068">
      <w:pPr>
        <w:pStyle w:val="Nadpisobsahu"/>
        <w:spacing w:before="0"/>
        <w:jc w:val="both"/>
        <w:rPr>
          <w:rFonts w:ascii="Arial" w:hAnsi="Arial" w:cs="Arial"/>
          <w:color w:val="auto"/>
          <w:u w:val="none"/>
        </w:rPr>
      </w:pPr>
    </w:p>
    <w:p w14:paraId="6B002C73" w14:textId="77777777" w:rsidR="009D167F" w:rsidRPr="00B9099C" w:rsidRDefault="009D167F" w:rsidP="00C90068">
      <w:pPr>
        <w:pStyle w:val="Nadpisobsahu"/>
        <w:spacing w:before="0"/>
        <w:jc w:val="both"/>
        <w:rPr>
          <w:rFonts w:ascii="Arial" w:hAnsi="Arial" w:cs="Arial"/>
          <w:color w:val="auto"/>
          <w:u w:val="none"/>
        </w:rPr>
      </w:pPr>
    </w:p>
    <w:p w14:paraId="00B6210E" w14:textId="77777777" w:rsidR="009D167F" w:rsidRPr="00B9099C" w:rsidRDefault="009D167F" w:rsidP="00C90068">
      <w:pPr>
        <w:pStyle w:val="Nadpisobsahu"/>
        <w:spacing w:before="0"/>
        <w:jc w:val="both"/>
        <w:rPr>
          <w:rFonts w:ascii="Arial" w:hAnsi="Arial" w:cs="Arial"/>
          <w:color w:val="auto"/>
          <w:u w:val="none"/>
        </w:rPr>
      </w:pPr>
    </w:p>
    <w:p w14:paraId="661ED181" w14:textId="77777777" w:rsidR="009D167F" w:rsidRPr="00B9099C" w:rsidRDefault="009D167F" w:rsidP="00C90068">
      <w:pPr>
        <w:pStyle w:val="Nadpisobsahu"/>
        <w:spacing w:before="0"/>
        <w:jc w:val="both"/>
        <w:rPr>
          <w:rFonts w:ascii="Arial" w:hAnsi="Arial" w:cs="Arial"/>
          <w:color w:val="auto"/>
          <w:u w:val="none"/>
        </w:rPr>
      </w:pPr>
    </w:p>
    <w:p w14:paraId="47581D47" w14:textId="77777777" w:rsidR="009D167F" w:rsidRPr="00B9099C" w:rsidRDefault="009D167F" w:rsidP="00C90068">
      <w:pPr>
        <w:pStyle w:val="Nadpisobsahu"/>
        <w:spacing w:before="0"/>
        <w:jc w:val="both"/>
        <w:rPr>
          <w:rFonts w:ascii="Arial" w:hAnsi="Arial" w:cs="Arial"/>
          <w:color w:val="auto"/>
          <w:u w:val="none"/>
        </w:rPr>
      </w:pPr>
    </w:p>
    <w:p w14:paraId="1A6802D0" w14:textId="77777777" w:rsidR="009D167F" w:rsidRPr="00B9099C" w:rsidRDefault="009D167F" w:rsidP="00C90068">
      <w:pPr>
        <w:pStyle w:val="Nadpisobsahu"/>
        <w:spacing w:before="0"/>
        <w:jc w:val="both"/>
        <w:rPr>
          <w:rFonts w:ascii="Arial" w:hAnsi="Arial" w:cs="Arial"/>
          <w:color w:val="auto"/>
          <w:u w:val="none"/>
        </w:rPr>
      </w:pPr>
    </w:p>
    <w:p w14:paraId="2340AD1F" w14:textId="77777777" w:rsidR="009D167F" w:rsidRPr="00B9099C" w:rsidRDefault="009D167F" w:rsidP="00C90068">
      <w:pPr>
        <w:pStyle w:val="Nadpisobsahu"/>
        <w:spacing w:before="0"/>
        <w:jc w:val="both"/>
        <w:rPr>
          <w:rFonts w:ascii="Arial" w:hAnsi="Arial" w:cs="Arial"/>
          <w:color w:val="auto"/>
          <w:u w:val="none"/>
        </w:rPr>
      </w:pPr>
    </w:p>
    <w:p w14:paraId="033E43A6" w14:textId="77777777" w:rsidR="009D167F" w:rsidRPr="00B9099C" w:rsidRDefault="009D167F" w:rsidP="00C90068">
      <w:pPr>
        <w:pStyle w:val="Nadpisobsahu"/>
        <w:spacing w:before="0"/>
        <w:jc w:val="both"/>
        <w:rPr>
          <w:rFonts w:ascii="Arial" w:hAnsi="Arial" w:cs="Arial"/>
          <w:color w:val="auto"/>
          <w:u w:val="none"/>
        </w:rPr>
      </w:pPr>
    </w:p>
    <w:p w14:paraId="06B5F26D" w14:textId="77777777" w:rsidR="009D167F" w:rsidRPr="00B9099C" w:rsidRDefault="009D167F" w:rsidP="00C90068">
      <w:pPr>
        <w:pStyle w:val="Nadpisobsahu"/>
        <w:spacing w:before="0"/>
        <w:jc w:val="both"/>
        <w:rPr>
          <w:rFonts w:ascii="Arial" w:hAnsi="Arial" w:cs="Arial"/>
          <w:color w:val="auto"/>
          <w:u w:val="none"/>
        </w:rPr>
      </w:pPr>
    </w:p>
    <w:p w14:paraId="0D21FF25" w14:textId="77777777" w:rsidR="009D167F" w:rsidRPr="00B9099C" w:rsidRDefault="009D167F" w:rsidP="00C90068">
      <w:pPr>
        <w:pStyle w:val="Nadpisobsahu"/>
        <w:spacing w:before="0"/>
        <w:jc w:val="both"/>
        <w:rPr>
          <w:rFonts w:ascii="Arial" w:hAnsi="Arial" w:cs="Arial"/>
          <w:color w:val="auto"/>
          <w:u w:val="none"/>
        </w:rPr>
      </w:pPr>
    </w:p>
    <w:p w14:paraId="6C45D3BE" w14:textId="77777777" w:rsidR="009D167F" w:rsidRPr="00B9099C" w:rsidRDefault="009D167F" w:rsidP="00C90068">
      <w:pPr>
        <w:pStyle w:val="Nadpisobsahu"/>
        <w:spacing w:before="0"/>
        <w:jc w:val="both"/>
        <w:rPr>
          <w:rFonts w:ascii="Arial" w:hAnsi="Arial" w:cs="Arial"/>
          <w:color w:val="auto"/>
          <w:u w:val="none"/>
        </w:rPr>
      </w:pPr>
    </w:p>
    <w:p w14:paraId="4DD92280" w14:textId="77777777" w:rsidR="009D167F" w:rsidRPr="00B9099C" w:rsidRDefault="009D167F" w:rsidP="00C90068">
      <w:pPr>
        <w:pStyle w:val="Nadpisobsahu"/>
        <w:spacing w:before="0"/>
        <w:jc w:val="both"/>
        <w:rPr>
          <w:rFonts w:ascii="Arial" w:hAnsi="Arial" w:cs="Arial"/>
          <w:color w:val="auto"/>
          <w:u w:val="none"/>
        </w:rPr>
      </w:pPr>
    </w:p>
    <w:p w14:paraId="1E0D72D3" w14:textId="77777777" w:rsidR="009D167F" w:rsidRPr="00B9099C" w:rsidRDefault="009D167F" w:rsidP="00C90068">
      <w:pPr>
        <w:pStyle w:val="Nadpisobsahu"/>
        <w:spacing w:before="0"/>
        <w:jc w:val="both"/>
        <w:rPr>
          <w:rFonts w:ascii="Arial" w:hAnsi="Arial" w:cs="Arial"/>
          <w:color w:val="auto"/>
          <w:u w:val="none"/>
        </w:rPr>
      </w:pPr>
    </w:p>
    <w:p w14:paraId="04FAD8D4" w14:textId="77777777" w:rsidR="009D167F" w:rsidRPr="00B9099C" w:rsidRDefault="009D167F" w:rsidP="00C90068">
      <w:pPr>
        <w:pStyle w:val="Nadpisobsahu"/>
        <w:spacing w:before="0"/>
        <w:jc w:val="both"/>
        <w:rPr>
          <w:rFonts w:ascii="Arial" w:hAnsi="Arial" w:cs="Arial"/>
          <w:color w:val="auto"/>
          <w:u w:val="none"/>
        </w:rPr>
      </w:pPr>
    </w:p>
    <w:p w14:paraId="265CFE21" w14:textId="77777777" w:rsidR="009D167F" w:rsidRPr="00B9099C" w:rsidRDefault="009D167F" w:rsidP="00C90068">
      <w:pPr>
        <w:pStyle w:val="Nadpisobsahu"/>
        <w:spacing w:before="0"/>
        <w:jc w:val="both"/>
        <w:rPr>
          <w:rFonts w:ascii="Arial" w:hAnsi="Arial" w:cs="Arial"/>
          <w:color w:val="auto"/>
          <w:u w:val="none"/>
        </w:rPr>
      </w:pPr>
    </w:p>
    <w:p w14:paraId="588E0BE8" w14:textId="77777777" w:rsidR="009D167F" w:rsidRPr="00B9099C" w:rsidRDefault="009D167F" w:rsidP="00C90068">
      <w:pPr>
        <w:pStyle w:val="Nadpisobsahu"/>
        <w:spacing w:before="0"/>
        <w:jc w:val="both"/>
        <w:rPr>
          <w:rFonts w:ascii="Arial" w:hAnsi="Arial" w:cs="Arial"/>
          <w:color w:val="auto"/>
          <w:u w:val="none"/>
        </w:rPr>
      </w:pPr>
    </w:p>
    <w:p w14:paraId="5C6BADE7" w14:textId="77777777" w:rsidR="009D167F" w:rsidRPr="00B9099C" w:rsidRDefault="009D167F" w:rsidP="00C90068">
      <w:pPr>
        <w:pStyle w:val="Nadpisobsahu"/>
        <w:spacing w:before="0"/>
        <w:jc w:val="both"/>
        <w:rPr>
          <w:rFonts w:ascii="Arial" w:hAnsi="Arial" w:cs="Arial"/>
          <w:color w:val="auto"/>
          <w:u w:val="none"/>
        </w:rPr>
      </w:pPr>
    </w:p>
    <w:p w14:paraId="29FB62F7" w14:textId="77777777" w:rsidR="009D167F" w:rsidRPr="00B9099C" w:rsidRDefault="009D167F" w:rsidP="00C90068">
      <w:pPr>
        <w:pStyle w:val="Nadpisobsahu"/>
        <w:spacing w:before="0"/>
        <w:jc w:val="both"/>
        <w:rPr>
          <w:rFonts w:ascii="Arial" w:hAnsi="Arial" w:cs="Arial"/>
          <w:color w:val="auto"/>
          <w:u w:val="none"/>
        </w:rPr>
      </w:pPr>
    </w:p>
    <w:p w14:paraId="2C1074B9" w14:textId="77777777" w:rsidR="009D167F" w:rsidRDefault="009D167F" w:rsidP="00C90068">
      <w:pPr>
        <w:pStyle w:val="Nadpisobsahu"/>
        <w:spacing w:before="0"/>
        <w:jc w:val="both"/>
        <w:rPr>
          <w:rFonts w:ascii="Arial" w:hAnsi="Arial" w:cs="Arial"/>
          <w:color w:val="auto"/>
          <w:u w:val="none"/>
        </w:rPr>
      </w:pPr>
    </w:p>
    <w:p w14:paraId="0E5AB2A1" w14:textId="77777777" w:rsidR="00704069" w:rsidRDefault="00704069" w:rsidP="00C90068">
      <w:pPr>
        <w:rPr>
          <w:lang w:eastAsia="cs-CZ"/>
        </w:rPr>
      </w:pPr>
    </w:p>
    <w:p w14:paraId="488380A9" w14:textId="77777777" w:rsidR="00704069" w:rsidRDefault="00704069" w:rsidP="00C90068">
      <w:pPr>
        <w:rPr>
          <w:lang w:eastAsia="cs-CZ"/>
        </w:rPr>
      </w:pPr>
    </w:p>
    <w:p w14:paraId="77EBB9BE" w14:textId="77777777" w:rsidR="00704069" w:rsidRDefault="00704069" w:rsidP="00C90068">
      <w:pPr>
        <w:rPr>
          <w:lang w:eastAsia="cs-CZ"/>
        </w:rPr>
      </w:pPr>
    </w:p>
    <w:p w14:paraId="2941B2DF" w14:textId="77777777" w:rsidR="00704069" w:rsidRDefault="00704069" w:rsidP="00C90068">
      <w:pPr>
        <w:rPr>
          <w:lang w:eastAsia="cs-CZ"/>
        </w:rPr>
      </w:pPr>
    </w:p>
    <w:p w14:paraId="5877F0CC" w14:textId="77777777" w:rsidR="00704069" w:rsidRDefault="00704069" w:rsidP="00C90068">
      <w:pPr>
        <w:rPr>
          <w:lang w:eastAsia="cs-CZ"/>
        </w:rPr>
      </w:pPr>
    </w:p>
    <w:p w14:paraId="0C5DAF82" w14:textId="77777777" w:rsidR="00704069" w:rsidRDefault="00704069" w:rsidP="00C90068">
      <w:pPr>
        <w:rPr>
          <w:lang w:eastAsia="cs-CZ"/>
        </w:rPr>
      </w:pPr>
    </w:p>
    <w:p w14:paraId="0122C933" w14:textId="77777777" w:rsidR="00704069" w:rsidRDefault="00704069" w:rsidP="00C90068">
      <w:pPr>
        <w:rPr>
          <w:lang w:eastAsia="cs-CZ"/>
        </w:rPr>
      </w:pPr>
    </w:p>
    <w:p w14:paraId="2E8D5B22" w14:textId="77777777" w:rsidR="00704069" w:rsidRDefault="00704069" w:rsidP="00C90068">
      <w:pPr>
        <w:rPr>
          <w:lang w:eastAsia="cs-CZ"/>
        </w:rPr>
      </w:pPr>
    </w:p>
    <w:p w14:paraId="7FEDE444" w14:textId="77777777" w:rsidR="00704069" w:rsidRDefault="00704069" w:rsidP="00C90068">
      <w:pPr>
        <w:rPr>
          <w:lang w:eastAsia="cs-CZ"/>
        </w:rPr>
      </w:pPr>
    </w:p>
    <w:p w14:paraId="645B03E4" w14:textId="77777777" w:rsidR="00704069" w:rsidRDefault="00704069" w:rsidP="00C90068">
      <w:pPr>
        <w:rPr>
          <w:lang w:eastAsia="cs-CZ"/>
        </w:rPr>
      </w:pPr>
    </w:p>
    <w:p w14:paraId="12B13BBD" w14:textId="77777777" w:rsidR="00704069" w:rsidRDefault="00704069" w:rsidP="00C90068">
      <w:pPr>
        <w:rPr>
          <w:lang w:eastAsia="cs-CZ"/>
        </w:rPr>
      </w:pPr>
    </w:p>
    <w:p w14:paraId="344D8971" w14:textId="77777777" w:rsidR="00704069" w:rsidRDefault="00704069" w:rsidP="00C90068">
      <w:pPr>
        <w:rPr>
          <w:lang w:eastAsia="cs-CZ"/>
        </w:rPr>
      </w:pPr>
    </w:p>
    <w:p w14:paraId="1D9E8E58" w14:textId="77777777" w:rsidR="00704069" w:rsidRDefault="00704069" w:rsidP="00C90068">
      <w:pPr>
        <w:rPr>
          <w:lang w:eastAsia="cs-CZ"/>
        </w:rPr>
      </w:pPr>
    </w:p>
    <w:p w14:paraId="66C774B9" w14:textId="77777777" w:rsidR="00704069" w:rsidRDefault="00704069" w:rsidP="00C90068">
      <w:pPr>
        <w:rPr>
          <w:lang w:eastAsia="cs-CZ"/>
        </w:rPr>
      </w:pPr>
    </w:p>
    <w:p w14:paraId="0CD5C43D" w14:textId="77777777" w:rsidR="00704069" w:rsidRDefault="00704069" w:rsidP="00C90068">
      <w:pPr>
        <w:rPr>
          <w:lang w:eastAsia="cs-CZ"/>
        </w:rPr>
      </w:pPr>
    </w:p>
    <w:p w14:paraId="7FD60244" w14:textId="77777777" w:rsidR="00704069" w:rsidRDefault="00704069" w:rsidP="00C90068">
      <w:pPr>
        <w:rPr>
          <w:lang w:eastAsia="cs-CZ"/>
        </w:rPr>
      </w:pPr>
    </w:p>
    <w:p w14:paraId="5021EE0D" w14:textId="77777777" w:rsidR="00704069" w:rsidRPr="00704069" w:rsidRDefault="00704069" w:rsidP="00C90068">
      <w:pPr>
        <w:rPr>
          <w:lang w:eastAsia="cs-CZ"/>
        </w:rPr>
      </w:pPr>
    </w:p>
    <w:p w14:paraId="40B65299" w14:textId="77777777" w:rsidR="009D167F" w:rsidRPr="00B9099C" w:rsidRDefault="009D167F" w:rsidP="00C90068">
      <w:pPr>
        <w:pStyle w:val="Nadpisobsahu"/>
        <w:spacing w:before="0"/>
        <w:jc w:val="both"/>
        <w:rPr>
          <w:rFonts w:ascii="Arial" w:hAnsi="Arial" w:cs="Arial"/>
          <w:color w:val="auto"/>
          <w:u w:val="none"/>
        </w:rPr>
      </w:pPr>
    </w:p>
    <w:p w14:paraId="2D8B844F" w14:textId="77777777" w:rsidR="009D167F" w:rsidRPr="00B9099C" w:rsidRDefault="009D167F" w:rsidP="00C90068">
      <w:pPr>
        <w:pStyle w:val="Nadpisobsahu"/>
        <w:spacing w:before="0"/>
        <w:ind w:left="5665" w:firstLine="0"/>
        <w:jc w:val="both"/>
        <w:rPr>
          <w:rFonts w:ascii="Arial" w:hAnsi="Arial" w:cs="Arial"/>
          <w:color w:val="auto"/>
          <w:u w:val="none"/>
        </w:rPr>
      </w:pPr>
    </w:p>
    <w:p w14:paraId="5C5FA489" w14:textId="77777777" w:rsidR="00E01B2F" w:rsidRPr="00B9099C" w:rsidRDefault="009D167F" w:rsidP="00C90068">
      <w:pPr>
        <w:pStyle w:val="Nadpisobsahu"/>
        <w:spacing w:before="0"/>
        <w:ind w:left="5665" w:firstLine="0"/>
        <w:jc w:val="both"/>
        <w:rPr>
          <w:rFonts w:ascii="Arial" w:hAnsi="Arial" w:cs="Arial"/>
          <w:color w:val="auto"/>
          <w:u w:val="none"/>
        </w:rPr>
      </w:pPr>
      <w:r w:rsidRPr="00B9099C">
        <w:rPr>
          <w:rFonts w:ascii="Arial" w:hAnsi="Arial" w:cs="Arial"/>
          <w:color w:val="auto"/>
          <w:u w:val="none"/>
        </w:rPr>
        <w:t xml:space="preserve">      </w:t>
      </w:r>
      <w:r w:rsidR="00E01B2F" w:rsidRPr="00B9099C">
        <w:rPr>
          <w:rFonts w:ascii="Arial" w:hAnsi="Arial" w:cs="Arial"/>
          <w:color w:val="auto"/>
          <w:u w:val="none"/>
        </w:rPr>
        <w:t>B – Souhrnná zpráva</w:t>
      </w:r>
    </w:p>
    <w:p w14:paraId="5C3813CE" w14:textId="77777777" w:rsidR="00E01B2F" w:rsidRPr="00B9099C" w:rsidRDefault="00E01B2F" w:rsidP="00C90068">
      <w:pPr>
        <w:rPr>
          <w:lang w:eastAsia="cs-CZ"/>
        </w:rPr>
      </w:pPr>
    </w:p>
    <w:p w14:paraId="6E5C9F39" w14:textId="77777777" w:rsidR="000C41C6" w:rsidRPr="00B9099C" w:rsidRDefault="00AF2237" w:rsidP="00C90068">
      <w:pPr>
        <w:pStyle w:val="Nadpisobsahu"/>
        <w:spacing w:before="0"/>
        <w:jc w:val="both"/>
        <w:rPr>
          <w:rFonts w:ascii="Arial" w:hAnsi="Arial" w:cs="Arial"/>
          <w:color w:val="auto"/>
        </w:rPr>
      </w:pPr>
      <w:r w:rsidRPr="00B9099C">
        <w:rPr>
          <w:rFonts w:ascii="Arial" w:hAnsi="Arial" w:cs="Arial"/>
          <w:color w:val="auto"/>
        </w:rPr>
        <w:lastRenderedPageBreak/>
        <w:t>OBSAH:</w:t>
      </w:r>
    </w:p>
    <w:p w14:paraId="7255424B" w14:textId="77777777" w:rsidR="00BE164E" w:rsidRPr="00B9099C" w:rsidRDefault="00BE164E" w:rsidP="00C90068">
      <w:pPr>
        <w:rPr>
          <w:lang w:eastAsia="cs-CZ"/>
        </w:rPr>
      </w:pPr>
    </w:p>
    <w:p w14:paraId="4BDD295D" w14:textId="77777777" w:rsidR="00BE164E" w:rsidRPr="00B9099C" w:rsidRDefault="00BE164E" w:rsidP="00C90068">
      <w:pPr>
        <w:rPr>
          <w:lang w:eastAsia="cs-CZ"/>
        </w:rPr>
      </w:pPr>
    </w:p>
    <w:p w14:paraId="3787D9AC" w14:textId="7C8F8E32" w:rsidR="008D03F8" w:rsidRDefault="000C41C6">
      <w:pPr>
        <w:pStyle w:val="Obsah1"/>
        <w:tabs>
          <w:tab w:val="right" w:leader="dot" w:pos="9062"/>
        </w:tabs>
        <w:rPr>
          <w:rFonts w:asciiTheme="minorHAnsi" w:eastAsiaTheme="minorEastAsia" w:hAnsiTheme="minorHAnsi" w:cstheme="minorBidi"/>
          <w:caps w:val="0"/>
          <w:noProof/>
          <w:lang w:eastAsia="cs-CZ"/>
        </w:rPr>
      </w:pPr>
      <w:r w:rsidRPr="00B9099C">
        <w:rPr>
          <w:b/>
          <w:caps w:val="0"/>
          <w:highlight w:val="yellow"/>
        </w:rPr>
        <w:fldChar w:fldCharType="begin"/>
      </w:r>
      <w:r w:rsidRPr="00B9099C">
        <w:rPr>
          <w:b/>
          <w:caps w:val="0"/>
          <w:highlight w:val="yellow"/>
        </w:rPr>
        <w:instrText xml:space="preserve"> TOC \o "1-3" \h \z \u </w:instrText>
      </w:r>
      <w:r w:rsidRPr="00B9099C">
        <w:rPr>
          <w:b/>
          <w:caps w:val="0"/>
          <w:highlight w:val="yellow"/>
        </w:rPr>
        <w:fldChar w:fldCharType="separate"/>
      </w:r>
      <w:hyperlink w:anchor="_Toc121308309" w:history="1">
        <w:r w:rsidR="008D03F8" w:rsidRPr="003651D4">
          <w:rPr>
            <w:rStyle w:val="Hypertextovodkaz"/>
            <w:noProof/>
          </w:rPr>
          <w:t>B.  Souhrnná technická zpráva</w:t>
        </w:r>
        <w:r w:rsidR="008D03F8">
          <w:rPr>
            <w:noProof/>
            <w:webHidden/>
          </w:rPr>
          <w:tab/>
        </w:r>
        <w:r w:rsidR="008D03F8">
          <w:rPr>
            <w:noProof/>
            <w:webHidden/>
          </w:rPr>
          <w:fldChar w:fldCharType="begin"/>
        </w:r>
        <w:r w:rsidR="008D03F8">
          <w:rPr>
            <w:noProof/>
            <w:webHidden/>
          </w:rPr>
          <w:instrText xml:space="preserve"> PAGEREF _Toc121308309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71B67060" w14:textId="1E88ECBE" w:rsidR="008D03F8" w:rsidRDefault="00003AD6">
      <w:pPr>
        <w:pStyle w:val="Obsah3"/>
        <w:rPr>
          <w:rFonts w:asciiTheme="minorHAnsi" w:eastAsiaTheme="minorEastAsia" w:hAnsiTheme="minorHAnsi" w:cstheme="minorBidi"/>
          <w:noProof/>
          <w:sz w:val="22"/>
          <w:lang w:eastAsia="cs-CZ"/>
        </w:rPr>
      </w:pPr>
      <w:hyperlink w:anchor="_Toc121308310" w:history="1">
        <w:r w:rsidR="008D03F8" w:rsidRPr="003651D4">
          <w:rPr>
            <w:rStyle w:val="Hypertextovodkaz"/>
            <w:noProof/>
          </w:rPr>
          <w:t>B.1 Popis území stavby</w:t>
        </w:r>
        <w:r w:rsidR="008D03F8">
          <w:rPr>
            <w:noProof/>
            <w:webHidden/>
          </w:rPr>
          <w:tab/>
        </w:r>
        <w:r w:rsidR="008D03F8">
          <w:rPr>
            <w:noProof/>
            <w:webHidden/>
          </w:rPr>
          <w:fldChar w:fldCharType="begin"/>
        </w:r>
        <w:r w:rsidR="008D03F8">
          <w:rPr>
            <w:noProof/>
            <w:webHidden/>
          </w:rPr>
          <w:instrText xml:space="preserve"> PAGEREF _Toc121308310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7F020B5B" w14:textId="3C45A68C" w:rsidR="008D03F8" w:rsidRDefault="00003AD6">
      <w:pPr>
        <w:pStyle w:val="Obsah3"/>
        <w:rPr>
          <w:rFonts w:asciiTheme="minorHAnsi" w:eastAsiaTheme="minorEastAsia" w:hAnsiTheme="minorHAnsi" w:cstheme="minorBidi"/>
          <w:noProof/>
          <w:sz w:val="22"/>
          <w:lang w:eastAsia="cs-CZ"/>
        </w:rPr>
      </w:pPr>
      <w:hyperlink w:anchor="_Toc121308311" w:history="1">
        <w:r w:rsidR="008D03F8" w:rsidRPr="003651D4">
          <w:rPr>
            <w:rStyle w:val="Hypertextovodkaz"/>
            <w:rFonts w:cs="Arial"/>
            <w:noProof/>
          </w:rPr>
          <w:t>a)</w:t>
        </w:r>
        <w:r w:rsidR="008D03F8">
          <w:rPr>
            <w:rFonts w:asciiTheme="minorHAnsi" w:eastAsiaTheme="minorEastAsia" w:hAnsiTheme="minorHAnsi" w:cstheme="minorBidi"/>
            <w:noProof/>
            <w:sz w:val="22"/>
            <w:lang w:eastAsia="cs-CZ"/>
          </w:rPr>
          <w:tab/>
        </w:r>
        <w:r w:rsidR="008D03F8" w:rsidRPr="003651D4">
          <w:rPr>
            <w:rStyle w:val="Hypertextovodkaz"/>
            <w:rFonts w:cs="Arial"/>
            <w:noProof/>
          </w:rPr>
          <w:t>charakteristika stavebního pozemku,</w:t>
        </w:r>
        <w:r w:rsidR="008D03F8">
          <w:rPr>
            <w:noProof/>
            <w:webHidden/>
          </w:rPr>
          <w:tab/>
        </w:r>
        <w:r w:rsidR="008D03F8">
          <w:rPr>
            <w:noProof/>
            <w:webHidden/>
          </w:rPr>
          <w:fldChar w:fldCharType="begin"/>
        </w:r>
        <w:r w:rsidR="008D03F8">
          <w:rPr>
            <w:noProof/>
            <w:webHidden/>
          </w:rPr>
          <w:instrText xml:space="preserve"> PAGEREF _Toc121308311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0C7AA543" w14:textId="147D3AD3" w:rsidR="008D03F8" w:rsidRDefault="00003AD6">
      <w:pPr>
        <w:pStyle w:val="Obsah3"/>
        <w:rPr>
          <w:rFonts w:asciiTheme="minorHAnsi" w:eastAsiaTheme="minorEastAsia" w:hAnsiTheme="minorHAnsi" w:cstheme="minorBidi"/>
          <w:noProof/>
          <w:sz w:val="22"/>
          <w:lang w:eastAsia="cs-CZ"/>
        </w:rPr>
      </w:pPr>
      <w:hyperlink w:anchor="_Toc121308312" w:history="1">
        <w:r w:rsidR="008D03F8" w:rsidRPr="003651D4">
          <w:rPr>
            <w:rStyle w:val="Hypertextovodkaz"/>
            <w:rFonts w:cs="Arial"/>
            <w:noProof/>
          </w:rPr>
          <w:t>b) výčet a závěry provedených průzkumů a rozborů (geologický průzkum, hydrogeologický průzkum, stavebně historický průzkum apod.),</w:t>
        </w:r>
        <w:r w:rsidR="008D03F8">
          <w:rPr>
            <w:noProof/>
            <w:webHidden/>
          </w:rPr>
          <w:tab/>
        </w:r>
        <w:r w:rsidR="008D03F8">
          <w:rPr>
            <w:noProof/>
            <w:webHidden/>
          </w:rPr>
          <w:fldChar w:fldCharType="begin"/>
        </w:r>
        <w:r w:rsidR="008D03F8">
          <w:rPr>
            <w:noProof/>
            <w:webHidden/>
          </w:rPr>
          <w:instrText xml:space="preserve"> PAGEREF _Toc121308312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5822B0EA" w14:textId="5D23272E" w:rsidR="008D03F8" w:rsidRDefault="00003AD6">
      <w:pPr>
        <w:pStyle w:val="Obsah3"/>
        <w:rPr>
          <w:rFonts w:asciiTheme="minorHAnsi" w:eastAsiaTheme="minorEastAsia" w:hAnsiTheme="minorHAnsi" w:cstheme="minorBidi"/>
          <w:noProof/>
          <w:sz w:val="22"/>
          <w:lang w:eastAsia="cs-CZ"/>
        </w:rPr>
      </w:pPr>
      <w:hyperlink w:anchor="_Toc121308313" w:history="1">
        <w:r w:rsidR="008D03F8" w:rsidRPr="003651D4">
          <w:rPr>
            <w:rStyle w:val="Hypertextovodkaz"/>
            <w:rFonts w:cs="Arial"/>
            <w:noProof/>
          </w:rPr>
          <w:t>c) stávající ochranná a bezpečnostní pásma,</w:t>
        </w:r>
        <w:r w:rsidR="008D03F8">
          <w:rPr>
            <w:noProof/>
            <w:webHidden/>
          </w:rPr>
          <w:tab/>
        </w:r>
        <w:r w:rsidR="008D03F8">
          <w:rPr>
            <w:noProof/>
            <w:webHidden/>
          </w:rPr>
          <w:fldChar w:fldCharType="begin"/>
        </w:r>
        <w:r w:rsidR="008D03F8">
          <w:rPr>
            <w:noProof/>
            <w:webHidden/>
          </w:rPr>
          <w:instrText xml:space="preserve"> PAGEREF _Toc121308313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45E9D5FA" w14:textId="0C345FEB" w:rsidR="008D03F8" w:rsidRDefault="00003AD6">
      <w:pPr>
        <w:pStyle w:val="Obsah3"/>
        <w:rPr>
          <w:rFonts w:asciiTheme="minorHAnsi" w:eastAsiaTheme="minorEastAsia" w:hAnsiTheme="minorHAnsi" w:cstheme="minorBidi"/>
          <w:noProof/>
          <w:sz w:val="22"/>
          <w:lang w:eastAsia="cs-CZ"/>
        </w:rPr>
      </w:pPr>
      <w:hyperlink w:anchor="_Toc121308314" w:history="1">
        <w:r w:rsidR="008D03F8" w:rsidRPr="003651D4">
          <w:rPr>
            <w:rStyle w:val="Hypertextovodkaz"/>
            <w:rFonts w:cs="Arial"/>
            <w:noProof/>
          </w:rPr>
          <w:t>d) poloha vzhledem k záplavovému území, poddolovanému území apod.,</w:t>
        </w:r>
        <w:r w:rsidR="008D03F8">
          <w:rPr>
            <w:noProof/>
            <w:webHidden/>
          </w:rPr>
          <w:tab/>
        </w:r>
        <w:r w:rsidR="008D03F8">
          <w:rPr>
            <w:noProof/>
            <w:webHidden/>
          </w:rPr>
          <w:fldChar w:fldCharType="begin"/>
        </w:r>
        <w:r w:rsidR="008D03F8">
          <w:rPr>
            <w:noProof/>
            <w:webHidden/>
          </w:rPr>
          <w:instrText xml:space="preserve"> PAGEREF _Toc121308314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36C2B0E9" w14:textId="368D86C9" w:rsidR="008D03F8" w:rsidRDefault="00003AD6">
      <w:pPr>
        <w:pStyle w:val="Obsah3"/>
        <w:rPr>
          <w:rFonts w:asciiTheme="minorHAnsi" w:eastAsiaTheme="minorEastAsia" w:hAnsiTheme="minorHAnsi" w:cstheme="minorBidi"/>
          <w:noProof/>
          <w:sz w:val="22"/>
          <w:lang w:eastAsia="cs-CZ"/>
        </w:rPr>
      </w:pPr>
      <w:hyperlink w:anchor="_Toc121308315" w:history="1">
        <w:r w:rsidR="008D03F8" w:rsidRPr="003651D4">
          <w:rPr>
            <w:rStyle w:val="Hypertextovodkaz"/>
            <w:rFonts w:cs="Arial"/>
            <w:noProof/>
          </w:rPr>
          <w:t>e) vliv stavby na okolní stavby a pozemky, ochrana okolí, vliv stavby na odtokové poměry v území,</w:t>
        </w:r>
        <w:r w:rsidR="008D03F8">
          <w:rPr>
            <w:noProof/>
            <w:webHidden/>
          </w:rPr>
          <w:tab/>
        </w:r>
        <w:r w:rsidR="008D03F8">
          <w:rPr>
            <w:noProof/>
            <w:webHidden/>
          </w:rPr>
          <w:fldChar w:fldCharType="begin"/>
        </w:r>
        <w:r w:rsidR="008D03F8">
          <w:rPr>
            <w:noProof/>
            <w:webHidden/>
          </w:rPr>
          <w:instrText xml:space="preserve"> PAGEREF _Toc121308315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6609B35C" w14:textId="21C38458" w:rsidR="008D03F8" w:rsidRDefault="00003AD6">
      <w:pPr>
        <w:pStyle w:val="Obsah3"/>
        <w:rPr>
          <w:rFonts w:asciiTheme="minorHAnsi" w:eastAsiaTheme="minorEastAsia" w:hAnsiTheme="minorHAnsi" w:cstheme="minorBidi"/>
          <w:noProof/>
          <w:sz w:val="22"/>
          <w:lang w:eastAsia="cs-CZ"/>
        </w:rPr>
      </w:pPr>
      <w:hyperlink w:anchor="_Toc121308316" w:history="1">
        <w:r w:rsidR="008D03F8" w:rsidRPr="003651D4">
          <w:rPr>
            <w:rStyle w:val="Hypertextovodkaz"/>
            <w:rFonts w:cs="Arial"/>
            <w:noProof/>
          </w:rPr>
          <w:t>f) požadavky na asanace, demolice, kácení dřevin,</w:t>
        </w:r>
        <w:r w:rsidR="008D03F8">
          <w:rPr>
            <w:noProof/>
            <w:webHidden/>
          </w:rPr>
          <w:tab/>
        </w:r>
        <w:r w:rsidR="008D03F8">
          <w:rPr>
            <w:noProof/>
            <w:webHidden/>
          </w:rPr>
          <w:fldChar w:fldCharType="begin"/>
        </w:r>
        <w:r w:rsidR="008D03F8">
          <w:rPr>
            <w:noProof/>
            <w:webHidden/>
          </w:rPr>
          <w:instrText xml:space="preserve"> PAGEREF _Toc121308316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1D32ACA9" w14:textId="2313F7BE" w:rsidR="008D03F8" w:rsidRDefault="00003AD6">
      <w:pPr>
        <w:pStyle w:val="Obsah3"/>
        <w:rPr>
          <w:rFonts w:asciiTheme="minorHAnsi" w:eastAsiaTheme="minorEastAsia" w:hAnsiTheme="minorHAnsi" w:cstheme="minorBidi"/>
          <w:noProof/>
          <w:sz w:val="22"/>
          <w:lang w:eastAsia="cs-CZ"/>
        </w:rPr>
      </w:pPr>
      <w:hyperlink w:anchor="_Toc121308317" w:history="1">
        <w:r w:rsidR="008D03F8" w:rsidRPr="003651D4">
          <w:rPr>
            <w:rStyle w:val="Hypertextovodkaz"/>
            <w:rFonts w:cs="Arial"/>
            <w:noProof/>
          </w:rPr>
          <w:t>g) požadavky na maximální zábory zemědělského půdního fondu nebo pozemků určených k plnění funkce lesa (dočasné / trvalé),</w:t>
        </w:r>
        <w:r w:rsidR="008D03F8">
          <w:rPr>
            <w:noProof/>
            <w:webHidden/>
          </w:rPr>
          <w:tab/>
        </w:r>
        <w:r w:rsidR="008D03F8">
          <w:rPr>
            <w:noProof/>
            <w:webHidden/>
          </w:rPr>
          <w:fldChar w:fldCharType="begin"/>
        </w:r>
        <w:r w:rsidR="008D03F8">
          <w:rPr>
            <w:noProof/>
            <w:webHidden/>
          </w:rPr>
          <w:instrText xml:space="preserve"> PAGEREF _Toc121308317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3C1699E0" w14:textId="28E9910D" w:rsidR="008D03F8" w:rsidRDefault="00003AD6">
      <w:pPr>
        <w:pStyle w:val="Obsah3"/>
        <w:rPr>
          <w:rFonts w:asciiTheme="minorHAnsi" w:eastAsiaTheme="minorEastAsia" w:hAnsiTheme="minorHAnsi" w:cstheme="minorBidi"/>
          <w:noProof/>
          <w:sz w:val="22"/>
          <w:lang w:eastAsia="cs-CZ"/>
        </w:rPr>
      </w:pPr>
      <w:hyperlink w:anchor="_Toc121308318" w:history="1">
        <w:r w:rsidR="008D03F8" w:rsidRPr="003651D4">
          <w:rPr>
            <w:rStyle w:val="Hypertextovodkaz"/>
            <w:rFonts w:cs="Arial"/>
            <w:noProof/>
          </w:rPr>
          <w:t>h) územně technické podmínky (zejména možnost napojení na stávající dopravní a technickou infrastrukturu),</w:t>
        </w:r>
        <w:r w:rsidR="008D03F8">
          <w:rPr>
            <w:noProof/>
            <w:webHidden/>
          </w:rPr>
          <w:tab/>
        </w:r>
        <w:r w:rsidR="008D03F8">
          <w:rPr>
            <w:noProof/>
            <w:webHidden/>
          </w:rPr>
          <w:fldChar w:fldCharType="begin"/>
        </w:r>
        <w:r w:rsidR="008D03F8">
          <w:rPr>
            <w:noProof/>
            <w:webHidden/>
          </w:rPr>
          <w:instrText xml:space="preserve"> PAGEREF _Toc121308318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4A19EEFB" w14:textId="5C240A0F" w:rsidR="008D03F8" w:rsidRDefault="00003AD6">
      <w:pPr>
        <w:pStyle w:val="Obsah3"/>
        <w:rPr>
          <w:rFonts w:asciiTheme="minorHAnsi" w:eastAsiaTheme="minorEastAsia" w:hAnsiTheme="minorHAnsi" w:cstheme="minorBidi"/>
          <w:noProof/>
          <w:sz w:val="22"/>
          <w:lang w:eastAsia="cs-CZ"/>
        </w:rPr>
      </w:pPr>
      <w:hyperlink w:anchor="_Toc121308319" w:history="1">
        <w:r w:rsidR="008D03F8" w:rsidRPr="003651D4">
          <w:rPr>
            <w:rStyle w:val="Hypertextovodkaz"/>
            <w:rFonts w:cs="Arial"/>
            <w:noProof/>
          </w:rPr>
          <w:t>i) věcné a časové vazby stavby, podmiňující, vyvolané, související investice.</w:t>
        </w:r>
        <w:r w:rsidR="008D03F8">
          <w:rPr>
            <w:noProof/>
            <w:webHidden/>
          </w:rPr>
          <w:tab/>
        </w:r>
        <w:r w:rsidR="008D03F8">
          <w:rPr>
            <w:noProof/>
            <w:webHidden/>
          </w:rPr>
          <w:fldChar w:fldCharType="begin"/>
        </w:r>
        <w:r w:rsidR="008D03F8">
          <w:rPr>
            <w:noProof/>
            <w:webHidden/>
          </w:rPr>
          <w:instrText xml:space="preserve"> PAGEREF _Toc121308319 \h </w:instrText>
        </w:r>
        <w:r w:rsidR="008D03F8">
          <w:rPr>
            <w:noProof/>
            <w:webHidden/>
          </w:rPr>
        </w:r>
        <w:r w:rsidR="008D03F8">
          <w:rPr>
            <w:noProof/>
            <w:webHidden/>
          </w:rPr>
          <w:fldChar w:fldCharType="separate"/>
        </w:r>
        <w:r w:rsidR="00B83689">
          <w:rPr>
            <w:noProof/>
            <w:webHidden/>
          </w:rPr>
          <w:t>4</w:t>
        </w:r>
        <w:r w:rsidR="008D03F8">
          <w:rPr>
            <w:noProof/>
            <w:webHidden/>
          </w:rPr>
          <w:fldChar w:fldCharType="end"/>
        </w:r>
      </w:hyperlink>
    </w:p>
    <w:p w14:paraId="5FF1ED65" w14:textId="177C119C" w:rsidR="008D03F8" w:rsidRDefault="00003AD6">
      <w:pPr>
        <w:pStyle w:val="Obsah3"/>
        <w:rPr>
          <w:rFonts w:asciiTheme="minorHAnsi" w:eastAsiaTheme="minorEastAsia" w:hAnsiTheme="minorHAnsi" w:cstheme="minorBidi"/>
          <w:noProof/>
          <w:sz w:val="22"/>
          <w:lang w:eastAsia="cs-CZ"/>
        </w:rPr>
      </w:pPr>
      <w:hyperlink w:anchor="_Toc121308320" w:history="1">
        <w:r w:rsidR="008D03F8" w:rsidRPr="003651D4">
          <w:rPr>
            <w:rStyle w:val="Hypertextovodkaz"/>
            <w:noProof/>
          </w:rPr>
          <w:t>B.2 Celkový popis stavby</w:t>
        </w:r>
        <w:r w:rsidR="008D03F8">
          <w:rPr>
            <w:noProof/>
            <w:webHidden/>
          </w:rPr>
          <w:tab/>
        </w:r>
        <w:r w:rsidR="008D03F8">
          <w:rPr>
            <w:noProof/>
            <w:webHidden/>
          </w:rPr>
          <w:fldChar w:fldCharType="begin"/>
        </w:r>
        <w:r w:rsidR="008D03F8">
          <w:rPr>
            <w:noProof/>
            <w:webHidden/>
          </w:rPr>
          <w:instrText xml:space="preserve"> PAGEREF _Toc121308320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5F2D3034" w14:textId="0A611D60" w:rsidR="008D03F8" w:rsidRDefault="00003AD6">
      <w:pPr>
        <w:pStyle w:val="Obsah3"/>
        <w:rPr>
          <w:rFonts w:asciiTheme="minorHAnsi" w:eastAsiaTheme="minorEastAsia" w:hAnsiTheme="minorHAnsi" w:cstheme="minorBidi"/>
          <w:noProof/>
          <w:sz w:val="22"/>
          <w:lang w:eastAsia="cs-CZ"/>
        </w:rPr>
      </w:pPr>
      <w:hyperlink w:anchor="_Toc121308321" w:history="1">
        <w:r w:rsidR="008D03F8" w:rsidRPr="003651D4">
          <w:rPr>
            <w:rStyle w:val="Hypertextovodkaz"/>
            <w:noProof/>
          </w:rPr>
          <w:t>B.2.1 Účel užívání stavby, základní kapacity funkčních jednotek</w:t>
        </w:r>
        <w:r w:rsidR="008D03F8">
          <w:rPr>
            <w:noProof/>
            <w:webHidden/>
          </w:rPr>
          <w:tab/>
        </w:r>
        <w:r w:rsidR="008D03F8">
          <w:rPr>
            <w:noProof/>
            <w:webHidden/>
          </w:rPr>
          <w:fldChar w:fldCharType="begin"/>
        </w:r>
        <w:r w:rsidR="008D03F8">
          <w:rPr>
            <w:noProof/>
            <w:webHidden/>
          </w:rPr>
          <w:instrText xml:space="preserve"> PAGEREF _Toc121308321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639F2609" w14:textId="7739B635" w:rsidR="008D03F8" w:rsidRDefault="00003AD6">
      <w:pPr>
        <w:pStyle w:val="Obsah3"/>
        <w:rPr>
          <w:rFonts w:asciiTheme="minorHAnsi" w:eastAsiaTheme="minorEastAsia" w:hAnsiTheme="minorHAnsi" w:cstheme="minorBidi"/>
          <w:noProof/>
          <w:sz w:val="22"/>
          <w:lang w:eastAsia="cs-CZ"/>
        </w:rPr>
      </w:pPr>
      <w:hyperlink w:anchor="_Toc121308322" w:history="1">
        <w:r w:rsidR="008D03F8" w:rsidRPr="003651D4">
          <w:rPr>
            <w:rStyle w:val="Hypertextovodkaz"/>
            <w:noProof/>
          </w:rPr>
          <w:t>B.2.2 Celkové urbanistické a architektonické řešení</w:t>
        </w:r>
        <w:r w:rsidR="008D03F8">
          <w:rPr>
            <w:noProof/>
            <w:webHidden/>
          </w:rPr>
          <w:tab/>
        </w:r>
        <w:r w:rsidR="008D03F8">
          <w:rPr>
            <w:noProof/>
            <w:webHidden/>
          </w:rPr>
          <w:fldChar w:fldCharType="begin"/>
        </w:r>
        <w:r w:rsidR="008D03F8">
          <w:rPr>
            <w:noProof/>
            <w:webHidden/>
          </w:rPr>
          <w:instrText xml:space="preserve"> PAGEREF _Toc121308322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6B831DBB" w14:textId="0BE67304" w:rsidR="008D03F8" w:rsidRDefault="00003AD6">
      <w:pPr>
        <w:pStyle w:val="Obsah3"/>
        <w:rPr>
          <w:rFonts w:asciiTheme="minorHAnsi" w:eastAsiaTheme="minorEastAsia" w:hAnsiTheme="minorHAnsi" w:cstheme="minorBidi"/>
          <w:noProof/>
          <w:sz w:val="22"/>
          <w:lang w:eastAsia="cs-CZ"/>
        </w:rPr>
      </w:pPr>
      <w:hyperlink w:anchor="_Toc121308323" w:history="1">
        <w:r w:rsidR="008D03F8" w:rsidRPr="003651D4">
          <w:rPr>
            <w:rStyle w:val="Hypertextovodkaz"/>
            <w:noProof/>
          </w:rPr>
          <w:t>B.2.3 Celkové provozní řešení, technologie výroby</w:t>
        </w:r>
        <w:r w:rsidR="008D03F8">
          <w:rPr>
            <w:noProof/>
            <w:webHidden/>
          </w:rPr>
          <w:tab/>
        </w:r>
        <w:r w:rsidR="008D03F8">
          <w:rPr>
            <w:noProof/>
            <w:webHidden/>
          </w:rPr>
          <w:fldChar w:fldCharType="begin"/>
        </w:r>
        <w:r w:rsidR="008D03F8">
          <w:rPr>
            <w:noProof/>
            <w:webHidden/>
          </w:rPr>
          <w:instrText xml:space="preserve"> PAGEREF _Toc121308323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20186F72" w14:textId="333DBF71" w:rsidR="008D03F8" w:rsidRDefault="00003AD6">
      <w:pPr>
        <w:pStyle w:val="Obsah3"/>
        <w:rPr>
          <w:rFonts w:asciiTheme="minorHAnsi" w:eastAsiaTheme="minorEastAsia" w:hAnsiTheme="minorHAnsi" w:cstheme="minorBidi"/>
          <w:noProof/>
          <w:sz w:val="22"/>
          <w:lang w:eastAsia="cs-CZ"/>
        </w:rPr>
      </w:pPr>
      <w:hyperlink w:anchor="_Toc121308324" w:history="1">
        <w:r w:rsidR="008D03F8" w:rsidRPr="003651D4">
          <w:rPr>
            <w:rStyle w:val="Hypertextovodkaz"/>
            <w:rFonts w:cs="Arial"/>
            <w:noProof/>
          </w:rPr>
          <w:t>a)  Provozní řešení</w:t>
        </w:r>
        <w:r w:rsidR="008D03F8">
          <w:rPr>
            <w:noProof/>
            <w:webHidden/>
          </w:rPr>
          <w:tab/>
        </w:r>
        <w:r w:rsidR="008D03F8">
          <w:rPr>
            <w:noProof/>
            <w:webHidden/>
          </w:rPr>
          <w:fldChar w:fldCharType="begin"/>
        </w:r>
        <w:r w:rsidR="008D03F8">
          <w:rPr>
            <w:noProof/>
            <w:webHidden/>
          </w:rPr>
          <w:instrText xml:space="preserve"> PAGEREF _Toc121308324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64781A17" w14:textId="2F630737" w:rsidR="008D03F8" w:rsidRDefault="00003AD6">
      <w:pPr>
        <w:pStyle w:val="Obsah3"/>
        <w:rPr>
          <w:rFonts w:asciiTheme="minorHAnsi" w:eastAsiaTheme="minorEastAsia" w:hAnsiTheme="minorHAnsi" w:cstheme="minorBidi"/>
          <w:noProof/>
          <w:sz w:val="22"/>
          <w:lang w:eastAsia="cs-CZ"/>
        </w:rPr>
      </w:pPr>
      <w:hyperlink w:anchor="_Toc121308325" w:history="1">
        <w:r w:rsidR="008D03F8" w:rsidRPr="003651D4">
          <w:rPr>
            <w:rStyle w:val="Hypertextovodkaz"/>
            <w:rFonts w:cs="Arial"/>
            <w:noProof/>
          </w:rPr>
          <w:t>b) Technologie výroby</w:t>
        </w:r>
        <w:r w:rsidR="008D03F8">
          <w:rPr>
            <w:noProof/>
            <w:webHidden/>
          </w:rPr>
          <w:tab/>
        </w:r>
        <w:r w:rsidR="008D03F8">
          <w:rPr>
            <w:noProof/>
            <w:webHidden/>
          </w:rPr>
          <w:fldChar w:fldCharType="begin"/>
        </w:r>
        <w:r w:rsidR="008D03F8">
          <w:rPr>
            <w:noProof/>
            <w:webHidden/>
          </w:rPr>
          <w:instrText xml:space="preserve"> PAGEREF _Toc121308325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6E8DCE9A" w14:textId="19205285" w:rsidR="008D03F8" w:rsidRDefault="00003AD6">
      <w:pPr>
        <w:pStyle w:val="Obsah3"/>
        <w:rPr>
          <w:rFonts w:asciiTheme="minorHAnsi" w:eastAsiaTheme="minorEastAsia" w:hAnsiTheme="minorHAnsi" w:cstheme="minorBidi"/>
          <w:noProof/>
          <w:sz w:val="22"/>
          <w:lang w:eastAsia="cs-CZ"/>
        </w:rPr>
      </w:pPr>
      <w:hyperlink w:anchor="_Toc121308326" w:history="1">
        <w:r w:rsidR="008D03F8" w:rsidRPr="003651D4">
          <w:rPr>
            <w:rStyle w:val="Hypertextovodkaz"/>
            <w:rFonts w:cs="Arial"/>
            <w:noProof/>
          </w:rPr>
          <w:t>B.2.4 Bezbariérové užívání stavby</w:t>
        </w:r>
        <w:r w:rsidR="008D03F8">
          <w:rPr>
            <w:noProof/>
            <w:webHidden/>
          </w:rPr>
          <w:tab/>
        </w:r>
        <w:r w:rsidR="008D03F8">
          <w:rPr>
            <w:noProof/>
            <w:webHidden/>
          </w:rPr>
          <w:fldChar w:fldCharType="begin"/>
        </w:r>
        <w:r w:rsidR="008D03F8">
          <w:rPr>
            <w:noProof/>
            <w:webHidden/>
          </w:rPr>
          <w:instrText xml:space="preserve"> PAGEREF _Toc121308326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513BD983" w14:textId="16A1B0B5" w:rsidR="008D03F8" w:rsidRDefault="00003AD6">
      <w:pPr>
        <w:pStyle w:val="Obsah3"/>
        <w:rPr>
          <w:rFonts w:asciiTheme="minorHAnsi" w:eastAsiaTheme="minorEastAsia" w:hAnsiTheme="minorHAnsi" w:cstheme="minorBidi"/>
          <w:noProof/>
          <w:sz w:val="22"/>
          <w:lang w:eastAsia="cs-CZ"/>
        </w:rPr>
      </w:pPr>
      <w:hyperlink w:anchor="_Toc121308327" w:history="1">
        <w:r w:rsidR="008D03F8" w:rsidRPr="003651D4">
          <w:rPr>
            <w:rStyle w:val="Hypertextovodkaz"/>
            <w:rFonts w:cs="Arial"/>
            <w:noProof/>
          </w:rPr>
          <w:t>B.2.5 Bezpečnost při užívání stavby</w:t>
        </w:r>
        <w:r w:rsidR="008D03F8">
          <w:rPr>
            <w:noProof/>
            <w:webHidden/>
          </w:rPr>
          <w:tab/>
        </w:r>
        <w:r w:rsidR="008D03F8">
          <w:rPr>
            <w:noProof/>
            <w:webHidden/>
          </w:rPr>
          <w:fldChar w:fldCharType="begin"/>
        </w:r>
        <w:r w:rsidR="008D03F8">
          <w:rPr>
            <w:noProof/>
            <w:webHidden/>
          </w:rPr>
          <w:instrText xml:space="preserve"> PAGEREF _Toc121308327 \h </w:instrText>
        </w:r>
        <w:r w:rsidR="008D03F8">
          <w:rPr>
            <w:noProof/>
            <w:webHidden/>
          </w:rPr>
        </w:r>
        <w:r w:rsidR="008D03F8">
          <w:rPr>
            <w:noProof/>
            <w:webHidden/>
          </w:rPr>
          <w:fldChar w:fldCharType="separate"/>
        </w:r>
        <w:r w:rsidR="00B83689">
          <w:rPr>
            <w:noProof/>
            <w:webHidden/>
          </w:rPr>
          <w:t>5</w:t>
        </w:r>
        <w:r w:rsidR="008D03F8">
          <w:rPr>
            <w:noProof/>
            <w:webHidden/>
          </w:rPr>
          <w:fldChar w:fldCharType="end"/>
        </w:r>
      </w:hyperlink>
    </w:p>
    <w:p w14:paraId="00146244" w14:textId="59AAD319" w:rsidR="008D03F8" w:rsidRDefault="00003AD6">
      <w:pPr>
        <w:pStyle w:val="Obsah3"/>
        <w:rPr>
          <w:rFonts w:asciiTheme="minorHAnsi" w:eastAsiaTheme="minorEastAsia" w:hAnsiTheme="minorHAnsi" w:cstheme="minorBidi"/>
          <w:noProof/>
          <w:sz w:val="22"/>
          <w:lang w:eastAsia="cs-CZ"/>
        </w:rPr>
      </w:pPr>
      <w:hyperlink w:anchor="_Toc121308328" w:history="1">
        <w:r w:rsidR="008D03F8" w:rsidRPr="003651D4">
          <w:rPr>
            <w:rStyle w:val="Hypertextovodkaz"/>
            <w:rFonts w:cs="Arial"/>
            <w:noProof/>
          </w:rPr>
          <w:t>B.2.6 Základní charakteristika objektu</w:t>
        </w:r>
        <w:r w:rsidR="008D03F8">
          <w:rPr>
            <w:noProof/>
            <w:webHidden/>
          </w:rPr>
          <w:tab/>
        </w:r>
        <w:r w:rsidR="008D03F8">
          <w:rPr>
            <w:noProof/>
            <w:webHidden/>
          </w:rPr>
          <w:fldChar w:fldCharType="begin"/>
        </w:r>
        <w:r w:rsidR="008D03F8">
          <w:rPr>
            <w:noProof/>
            <w:webHidden/>
          </w:rPr>
          <w:instrText xml:space="preserve"> PAGEREF _Toc121308328 \h </w:instrText>
        </w:r>
        <w:r w:rsidR="008D03F8">
          <w:rPr>
            <w:noProof/>
            <w:webHidden/>
          </w:rPr>
        </w:r>
        <w:r w:rsidR="008D03F8">
          <w:rPr>
            <w:noProof/>
            <w:webHidden/>
          </w:rPr>
          <w:fldChar w:fldCharType="separate"/>
        </w:r>
        <w:r w:rsidR="00B83689">
          <w:rPr>
            <w:noProof/>
            <w:webHidden/>
          </w:rPr>
          <w:t>6</w:t>
        </w:r>
        <w:r w:rsidR="008D03F8">
          <w:rPr>
            <w:noProof/>
            <w:webHidden/>
          </w:rPr>
          <w:fldChar w:fldCharType="end"/>
        </w:r>
      </w:hyperlink>
    </w:p>
    <w:p w14:paraId="290A7EDB" w14:textId="5C292A50" w:rsidR="008D03F8" w:rsidRDefault="00003AD6">
      <w:pPr>
        <w:pStyle w:val="Obsah3"/>
        <w:rPr>
          <w:rFonts w:asciiTheme="minorHAnsi" w:eastAsiaTheme="minorEastAsia" w:hAnsiTheme="minorHAnsi" w:cstheme="minorBidi"/>
          <w:noProof/>
          <w:sz w:val="22"/>
          <w:lang w:eastAsia="cs-CZ"/>
        </w:rPr>
      </w:pPr>
      <w:hyperlink w:anchor="_Toc121308329" w:history="1">
        <w:r w:rsidR="008D03F8" w:rsidRPr="003651D4">
          <w:rPr>
            <w:rStyle w:val="Hypertextovodkaz"/>
            <w:rFonts w:cs="Arial"/>
            <w:noProof/>
          </w:rPr>
          <w:t>a) Stavební řešení</w:t>
        </w:r>
        <w:r w:rsidR="008D03F8">
          <w:rPr>
            <w:noProof/>
            <w:webHidden/>
          </w:rPr>
          <w:tab/>
        </w:r>
        <w:r w:rsidR="008D03F8">
          <w:rPr>
            <w:noProof/>
            <w:webHidden/>
          </w:rPr>
          <w:fldChar w:fldCharType="begin"/>
        </w:r>
        <w:r w:rsidR="008D03F8">
          <w:rPr>
            <w:noProof/>
            <w:webHidden/>
          </w:rPr>
          <w:instrText xml:space="preserve"> PAGEREF _Toc121308329 \h </w:instrText>
        </w:r>
        <w:r w:rsidR="008D03F8">
          <w:rPr>
            <w:noProof/>
            <w:webHidden/>
          </w:rPr>
        </w:r>
        <w:r w:rsidR="008D03F8">
          <w:rPr>
            <w:noProof/>
            <w:webHidden/>
          </w:rPr>
          <w:fldChar w:fldCharType="separate"/>
        </w:r>
        <w:r w:rsidR="00B83689">
          <w:rPr>
            <w:noProof/>
            <w:webHidden/>
          </w:rPr>
          <w:t>6</w:t>
        </w:r>
        <w:r w:rsidR="008D03F8">
          <w:rPr>
            <w:noProof/>
            <w:webHidden/>
          </w:rPr>
          <w:fldChar w:fldCharType="end"/>
        </w:r>
      </w:hyperlink>
    </w:p>
    <w:p w14:paraId="12B15B39" w14:textId="3D40FA11" w:rsidR="008D03F8" w:rsidRDefault="00003AD6">
      <w:pPr>
        <w:pStyle w:val="Obsah3"/>
        <w:rPr>
          <w:rFonts w:asciiTheme="minorHAnsi" w:eastAsiaTheme="minorEastAsia" w:hAnsiTheme="minorHAnsi" w:cstheme="minorBidi"/>
          <w:noProof/>
          <w:sz w:val="22"/>
          <w:lang w:eastAsia="cs-CZ"/>
        </w:rPr>
      </w:pPr>
      <w:hyperlink w:anchor="_Toc121308330" w:history="1">
        <w:r w:rsidR="008D03F8" w:rsidRPr="003651D4">
          <w:rPr>
            <w:rStyle w:val="Hypertextovodkaz"/>
            <w:rFonts w:cs="Arial"/>
            <w:noProof/>
          </w:rPr>
          <w:t>b) Konstrukční a materiálové řešení</w:t>
        </w:r>
        <w:r w:rsidR="008D03F8">
          <w:rPr>
            <w:noProof/>
            <w:webHidden/>
          </w:rPr>
          <w:tab/>
        </w:r>
        <w:r w:rsidR="008D03F8">
          <w:rPr>
            <w:noProof/>
            <w:webHidden/>
          </w:rPr>
          <w:fldChar w:fldCharType="begin"/>
        </w:r>
        <w:r w:rsidR="008D03F8">
          <w:rPr>
            <w:noProof/>
            <w:webHidden/>
          </w:rPr>
          <w:instrText xml:space="preserve"> PAGEREF _Toc121308330 \h </w:instrText>
        </w:r>
        <w:r w:rsidR="008D03F8">
          <w:rPr>
            <w:noProof/>
            <w:webHidden/>
          </w:rPr>
        </w:r>
        <w:r w:rsidR="008D03F8">
          <w:rPr>
            <w:noProof/>
            <w:webHidden/>
          </w:rPr>
          <w:fldChar w:fldCharType="separate"/>
        </w:r>
        <w:r w:rsidR="00B83689">
          <w:rPr>
            <w:noProof/>
            <w:webHidden/>
          </w:rPr>
          <w:t>6</w:t>
        </w:r>
        <w:r w:rsidR="008D03F8">
          <w:rPr>
            <w:noProof/>
            <w:webHidden/>
          </w:rPr>
          <w:fldChar w:fldCharType="end"/>
        </w:r>
      </w:hyperlink>
    </w:p>
    <w:p w14:paraId="39055BA5" w14:textId="5062777C" w:rsidR="008D03F8" w:rsidRDefault="00003AD6">
      <w:pPr>
        <w:pStyle w:val="Obsah3"/>
        <w:rPr>
          <w:rFonts w:asciiTheme="minorHAnsi" w:eastAsiaTheme="minorEastAsia" w:hAnsiTheme="minorHAnsi" w:cstheme="minorBidi"/>
          <w:noProof/>
          <w:sz w:val="22"/>
          <w:lang w:eastAsia="cs-CZ"/>
        </w:rPr>
      </w:pPr>
      <w:hyperlink w:anchor="_Toc121308331" w:history="1">
        <w:r w:rsidR="008D03F8" w:rsidRPr="003651D4">
          <w:rPr>
            <w:rStyle w:val="Hypertextovodkaz"/>
            <w:rFonts w:cs="Arial"/>
            <w:noProof/>
          </w:rPr>
          <w:t>c) Mechanická odolnost a stabilita</w:t>
        </w:r>
        <w:r w:rsidR="008D03F8">
          <w:rPr>
            <w:noProof/>
            <w:webHidden/>
          </w:rPr>
          <w:tab/>
        </w:r>
        <w:r w:rsidR="008D03F8">
          <w:rPr>
            <w:noProof/>
            <w:webHidden/>
          </w:rPr>
          <w:fldChar w:fldCharType="begin"/>
        </w:r>
        <w:r w:rsidR="008D03F8">
          <w:rPr>
            <w:noProof/>
            <w:webHidden/>
          </w:rPr>
          <w:instrText xml:space="preserve"> PAGEREF _Toc121308331 \h </w:instrText>
        </w:r>
        <w:r w:rsidR="008D03F8">
          <w:rPr>
            <w:noProof/>
            <w:webHidden/>
          </w:rPr>
        </w:r>
        <w:r w:rsidR="008D03F8">
          <w:rPr>
            <w:noProof/>
            <w:webHidden/>
          </w:rPr>
          <w:fldChar w:fldCharType="separate"/>
        </w:r>
        <w:r w:rsidR="00B83689">
          <w:rPr>
            <w:noProof/>
            <w:webHidden/>
          </w:rPr>
          <w:t>6</w:t>
        </w:r>
        <w:r w:rsidR="008D03F8">
          <w:rPr>
            <w:noProof/>
            <w:webHidden/>
          </w:rPr>
          <w:fldChar w:fldCharType="end"/>
        </w:r>
      </w:hyperlink>
    </w:p>
    <w:p w14:paraId="1D999CCA" w14:textId="39EFB164" w:rsidR="008D03F8" w:rsidRDefault="00003AD6">
      <w:pPr>
        <w:pStyle w:val="Obsah3"/>
        <w:rPr>
          <w:rFonts w:asciiTheme="minorHAnsi" w:eastAsiaTheme="minorEastAsia" w:hAnsiTheme="minorHAnsi" w:cstheme="minorBidi"/>
          <w:noProof/>
          <w:sz w:val="22"/>
          <w:lang w:eastAsia="cs-CZ"/>
        </w:rPr>
      </w:pPr>
      <w:hyperlink w:anchor="_Toc121308332" w:history="1">
        <w:r w:rsidR="008D03F8" w:rsidRPr="003651D4">
          <w:rPr>
            <w:rStyle w:val="Hypertextovodkaz"/>
            <w:rFonts w:cs="Arial"/>
            <w:noProof/>
          </w:rPr>
          <w:t>B.2.7 Základní charakteristika technických a technologických zařízení</w:t>
        </w:r>
        <w:r w:rsidR="008D03F8">
          <w:rPr>
            <w:noProof/>
            <w:webHidden/>
          </w:rPr>
          <w:tab/>
        </w:r>
        <w:r w:rsidR="008D03F8">
          <w:rPr>
            <w:noProof/>
            <w:webHidden/>
          </w:rPr>
          <w:fldChar w:fldCharType="begin"/>
        </w:r>
        <w:r w:rsidR="008D03F8">
          <w:rPr>
            <w:noProof/>
            <w:webHidden/>
          </w:rPr>
          <w:instrText xml:space="preserve"> PAGEREF _Toc121308332 \h </w:instrText>
        </w:r>
        <w:r w:rsidR="008D03F8">
          <w:rPr>
            <w:noProof/>
            <w:webHidden/>
          </w:rPr>
        </w:r>
        <w:r w:rsidR="008D03F8">
          <w:rPr>
            <w:noProof/>
            <w:webHidden/>
          </w:rPr>
          <w:fldChar w:fldCharType="separate"/>
        </w:r>
        <w:r w:rsidR="00B83689">
          <w:rPr>
            <w:noProof/>
            <w:webHidden/>
          </w:rPr>
          <w:t>6</w:t>
        </w:r>
        <w:r w:rsidR="008D03F8">
          <w:rPr>
            <w:noProof/>
            <w:webHidden/>
          </w:rPr>
          <w:fldChar w:fldCharType="end"/>
        </w:r>
      </w:hyperlink>
    </w:p>
    <w:p w14:paraId="2920AEAD" w14:textId="18C46F6F" w:rsidR="008D03F8" w:rsidRDefault="00003AD6">
      <w:pPr>
        <w:pStyle w:val="Obsah3"/>
        <w:rPr>
          <w:rFonts w:asciiTheme="minorHAnsi" w:eastAsiaTheme="minorEastAsia" w:hAnsiTheme="minorHAnsi" w:cstheme="minorBidi"/>
          <w:noProof/>
          <w:sz w:val="22"/>
          <w:lang w:eastAsia="cs-CZ"/>
        </w:rPr>
      </w:pPr>
      <w:hyperlink w:anchor="_Toc121308333" w:history="1">
        <w:r w:rsidR="008D03F8" w:rsidRPr="003651D4">
          <w:rPr>
            <w:rStyle w:val="Hypertextovodkaz"/>
            <w:rFonts w:cs="Arial"/>
            <w:noProof/>
          </w:rPr>
          <w:t>a) technické řešení,</w:t>
        </w:r>
        <w:r w:rsidR="008D03F8">
          <w:rPr>
            <w:noProof/>
            <w:webHidden/>
          </w:rPr>
          <w:tab/>
        </w:r>
        <w:r w:rsidR="008D03F8">
          <w:rPr>
            <w:noProof/>
            <w:webHidden/>
          </w:rPr>
          <w:fldChar w:fldCharType="begin"/>
        </w:r>
        <w:r w:rsidR="008D03F8">
          <w:rPr>
            <w:noProof/>
            <w:webHidden/>
          </w:rPr>
          <w:instrText xml:space="preserve"> PAGEREF _Toc121308333 \h </w:instrText>
        </w:r>
        <w:r w:rsidR="008D03F8">
          <w:rPr>
            <w:noProof/>
            <w:webHidden/>
          </w:rPr>
        </w:r>
        <w:r w:rsidR="008D03F8">
          <w:rPr>
            <w:noProof/>
            <w:webHidden/>
          </w:rPr>
          <w:fldChar w:fldCharType="separate"/>
        </w:r>
        <w:r w:rsidR="00B83689">
          <w:rPr>
            <w:noProof/>
            <w:webHidden/>
          </w:rPr>
          <w:t>6</w:t>
        </w:r>
        <w:r w:rsidR="008D03F8">
          <w:rPr>
            <w:noProof/>
            <w:webHidden/>
          </w:rPr>
          <w:fldChar w:fldCharType="end"/>
        </w:r>
      </w:hyperlink>
    </w:p>
    <w:p w14:paraId="65D9ECA6" w14:textId="186BD47A" w:rsidR="008D03F8" w:rsidRDefault="00003AD6">
      <w:pPr>
        <w:pStyle w:val="Obsah3"/>
        <w:rPr>
          <w:rFonts w:asciiTheme="minorHAnsi" w:eastAsiaTheme="minorEastAsia" w:hAnsiTheme="minorHAnsi" w:cstheme="minorBidi"/>
          <w:noProof/>
          <w:sz w:val="22"/>
          <w:lang w:eastAsia="cs-CZ"/>
        </w:rPr>
      </w:pPr>
      <w:hyperlink w:anchor="_Toc121308334" w:history="1">
        <w:r w:rsidR="008D03F8" w:rsidRPr="003651D4">
          <w:rPr>
            <w:rStyle w:val="Hypertextovodkaz"/>
            <w:rFonts w:cs="Arial"/>
            <w:noProof/>
          </w:rPr>
          <w:t>b) výčet technických a technologických zařízení.</w:t>
        </w:r>
        <w:r w:rsidR="008D03F8">
          <w:rPr>
            <w:noProof/>
            <w:webHidden/>
          </w:rPr>
          <w:tab/>
        </w:r>
        <w:r w:rsidR="008D03F8">
          <w:rPr>
            <w:noProof/>
            <w:webHidden/>
          </w:rPr>
          <w:fldChar w:fldCharType="begin"/>
        </w:r>
        <w:r w:rsidR="008D03F8">
          <w:rPr>
            <w:noProof/>
            <w:webHidden/>
          </w:rPr>
          <w:instrText xml:space="preserve"> PAGEREF _Toc121308334 \h </w:instrText>
        </w:r>
        <w:r w:rsidR="008D03F8">
          <w:rPr>
            <w:noProof/>
            <w:webHidden/>
          </w:rPr>
        </w:r>
        <w:r w:rsidR="008D03F8">
          <w:rPr>
            <w:noProof/>
            <w:webHidden/>
          </w:rPr>
          <w:fldChar w:fldCharType="separate"/>
        </w:r>
        <w:r w:rsidR="00B83689">
          <w:rPr>
            <w:noProof/>
            <w:webHidden/>
          </w:rPr>
          <w:t>6</w:t>
        </w:r>
        <w:r w:rsidR="008D03F8">
          <w:rPr>
            <w:noProof/>
            <w:webHidden/>
          </w:rPr>
          <w:fldChar w:fldCharType="end"/>
        </w:r>
      </w:hyperlink>
    </w:p>
    <w:p w14:paraId="74589948" w14:textId="02690BF5" w:rsidR="008D03F8" w:rsidRDefault="00003AD6">
      <w:pPr>
        <w:pStyle w:val="Obsah3"/>
        <w:rPr>
          <w:rFonts w:asciiTheme="minorHAnsi" w:eastAsiaTheme="minorEastAsia" w:hAnsiTheme="minorHAnsi" w:cstheme="minorBidi"/>
          <w:noProof/>
          <w:sz w:val="22"/>
          <w:lang w:eastAsia="cs-CZ"/>
        </w:rPr>
      </w:pPr>
      <w:hyperlink w:anchor="_Toc121308335" w:history="1">
        <w:r w:rsidR="008D03F8" w:rsidRPr="003651D4">
          <w:rPr>
            <w:rStyle w:val="Hypertextovodkaz"/>
            <w:rFonts w:cs="Arial"/>
            <w:noProof/>
          </w:rPr>
          <w:t>B.2.8 Požárně bezpečnostní řešení</w:t>
        </w:r>
        <w:r w:rsidR="008D03F8">
          <w:rPr>
            <w:noProof/>
            <w:webHidden/>
          </w:rPr>
          <w:tab/>
        </w:r>
        <w:r w:rsidR="008D03F8">
          <w:rPr>
            <w:noProof/>
            <w:webHidden/>
          </w:rPr>
          <w:fldChar w:fldCharType="begin"/>
        </w:r>
        <w:r w:rsidR="008D03F8">
          <w:rPr>
            <w:noProof/>
            <w:webHidden/>
          </w:rPr>
          <w:instrText xml:space="preserve"> PAGEREF _Toc121308335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05FD5E77" w14:textId="7A10D237" w:rsidR="008D03F8" w:rsidRDefault="00003AD6">
      <w:pPr>
        <w:pStyle w:val="Obsah3"/>
        <w:rPr>
          <w:rFonts w:asciiTheme="minorHAnsi" w:eastAsiaTheme="minorEastAsia" w:hAnsiTheme="minorHAnsi" w:cstheme="minorBidi"/>
          <w:noProof/>
          <w:sz w:val="22"/>
          <w:lang w:eastAsia="cs-CZ"/>
        </w:rPr>
      </w:pPr>
      <w:hyperlink w:anchor="_Toc121308336" w:history="1">
        <w:r w:rsidR="008D03F8" w:rsidRPr="003651D4">
          <w:rPr>
            <w:rStyle w:val="Hypertextovodkaz"/>
            <w:rFonts w:cs="Arial"/>
            <w:noProof/>
          </w:rPr>
          <w:t>B.2.9 Zásady hospodaření s energiemi</w:t>
        </w:r>
        <w:r w:rsidR="008D03F8">
          <w:rPr>
            <w:noProof/>
            <w:webHidden/>
          </w:rPr>
          <w:tab/>
        </w:r>
        <w:r w:rsidR="008D03F8">
          <w:rPr>
            <w:noProof/>
            <w:webHidden/>
          </w:rPr>
          <w:fldChar w:fldCharType="begin"/>
        </w:r>
        <w:r w:rsidR="008D03F8">
          <w:rPr>
            <w:noProof/>
            <w:webHidden/>
          </w:rPr>
          <w:instrText xml:space="preserve"> PAGEREF _Toc121308336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641D9FB8" w14:textId="07753950" w:rsidR="008D03F8" w:rsidRDefault="00003AD6">
      <w:pPr>
        <w:pStyle w:val="Obsah3"/>
        <w:rPr>
          <w:rFonts w:asciiTheme="minorHAnsi" w:eastAsiaTheme="minorEastAsia" w:hAnsiTheme="minorHAnsi" w:cstheme="minorBidi"/>
          <w:noProof/>
          <w:sz w:val="22"/>
          <w:lang w:eastAsia="cs-CZ"/>
        </w:rPr>
      </w:pPr>
      <w:hyperlink w:anchor="_Toc121308337" w:history="1">
        <w:r w:rsidR="008D03F8" w:rsidRPr="003651D4">
          <w:rPr>
            <w:rStyle w:val="Hypertextovodkaz"/>
            <w:rFonts w:cs="Arial"/>
            <w:noProof/>
          </w:rPr>
          <w:t>a) kritéria tepelně technického hodnocení,</w:t>
        </w:r>
        <w:r w:rsidR="008D03F8">
          <w:rPr>
            <w:noProof/>
            <w:webHidden/>
          </w:rPr>
          <w:tab/>
        </w:r>
        <w:r w:rsidR="008D03F8">
          <w:rPr>
            <w:noProof/>
            <w:webHidden/>
          </w:rPr>
          <w:fldChar w:fldCharType="begin"/>
        </w:r>
        <w:r w:rsidR="008D03F8">
          <w:rPr>
            <w:noProof/>
            <w:webHidden/>
          </w:rPr>
          <w:instrText xml:space="preserve"> PAGEREF _Toc121308337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5F85414A" w14:textId="0ABFAC27" w:rsidR="008D03F8" w:rsidRDefault="00003AD6">
      <w:pPr>
        <w:pStyle w:val="Obsah3"/>
        <w:rPr>
          <w:rFonts w:asciiTheme="minorHAnsi" w:eastAsiaTheme="minorEastAsia" w:hAnsiTheme="minorHAnsi" w:cstheme="minorBidi"/>
          <w:noProof/>
          <w:sz w:val="22"/>
          <w:lang w:eastAsia="cs-CZ"/>
        </w:rPr>
      </w:pPr>
      <w:hyperlink w:anchor="_Toc121308338" w:history="1">
        <w:r w:rsidR="008D03F8" w:rsidRPr="003651D4">
          <w:rPr>
            <w:rStyle w:val="Hypertextovodkaz"/>
            <w:rFonts w:cs="Arial"/>
            <w:noProof/>
          </w:rPr>
          <w:t>b) energetická náročnost stavby,</w:t>
        </w:r>
        <w:r w:rsidR="008D03F8">
          <w:rPr>
            <w:noProof/>
            <w:webHidden/>
          </w:rPr>
          <w:tab/>
        </w:r>
        <w:r w:rsidR="008D03F8">
          <w:rPr>
            <w:noProof/>
            <w:webHidden/>
          </w:rPr>
          <w:fldChar w:fldCharType="begin"/>
        </w:r>
        <w:r w:rsidR="008D03F8">
          <w:rPr>
            <w:noProof/>
            <w:webHidden/>
          </w:rPr>
          <w:instrText xml:space="preserve"> PAGEREF _Toc121308338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16269FDB" w14:textId="78B04E98" w:rsidR="008D03F8" w:rsidRDefault="00003AD6">
      <w:pPr>
        <w:pStyle w:val="Obsah3"/>
        <w:rPr>
          <w:rFonts w:asciiTheme="minorHAnsi" w:eastAsiaTheme="minorEastAsia" w:hAnsiTheme="minorHAnsi" w:cstheme="minorBidi"/>
          <w:noProof/>
          <w:sz w:val="22"/>
          <w:lang w:eastAsia="cs-CZ"/>
        </w:rPr>
      </w:pPr>
      <w:hyperlink w:anchor="_Toc121308339" w:history="1">
        <w:r w:rsidR="008D03F8" w:rsidRPr="003651D4">
          <w:rPr>
            <w:rStyle w:val="Hypertextovodkaz"/>
            <w:rFonts w:cs="Arial"/>
            <w:noProof/>
          </w:rPr>
          <w:t>B.2.10 Hygienické požadavky na stavby, požadavky na pracovní a komunální prostředí</w:t>
        </w:r>
        <w:r w:rsidR="008D03F8">
          <w:rPr>
            <w:noProof/>
            <w:webHidden/>
          </w:rPr>
          <w:tab/>
        </w:r>
        <w:r w:rsidR="008D03F8">
          <w:rPr>
            <w:noProof/>
            <w:webHidden/>
          </w:rPr>
          <w:fldChar w:fldCharType="begin"/>
        </w:r>
        <w:r w:rsidR="008D03F8">
          <w:rPr>
            <w:noProof/>
            <w:webHidden/>
          </w:rPr>
          <w:instrText xml:space="preserve"> PAGEREF _Toc121308339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62CF6495" w14:textId="60CCB678" w:rsidR="008D03F8" w:rsidRDefault="00003AD6">
      <w:pPr>
        <w:pStyle w:val="Obsah3"/>
        <w:rPr>
          <w:rFonts w:asciiTheme="minorHAnsi" w:eastAsiaTheme="minorEastAsia" w:hAnsiTheme="minorHAnsi" w:cstheme="minorBidi"/>
          <w:noProof/>
          <w:sz w:val="22"/>
          <w:lang w:eastAsia="cs-CZ"/>
        </w:rPr>
      </w:pPr>
      <w:hyperlink w:anchor="_Toc121308340" w:history="1">
        <w:r w:rsidR="008D03F8" w:rsidRPr="003651D4">
          <w:rPr>
            <w:rStyle w:val="Hypertextovodkaz"/>
            <w:rFonts w:cs="Arial"/>
            <w:noProof/>
          </w:rPr>
          <w:t>a) Zásady řešení parametrů stavby (větrání, vytápění, osvětlení, zásobování vodou, odpadů apod.)</w:t>
        </w:r>
        <w:r w:rsidR="008D03F8">
          <w:rPr>
            <w:noProof/>
            <w:webHidden/>
          </w:rPr>
          <w:tab/>
        </w:r>
        <w:r w:rsidR="008D03F8">
          <w:rPr>
            <w:noProof/>
            <w:webHidden/>
          </w:rPr>
          <w:fldChar w:fldCharType="begin"/>
        </w:r>
        <w:r w:rsidR="008D03F8">
          <w:rPr>
            <w:noProof/>
            <w:webHidden/>
          </w:rPr>
          <w:instrText xml:space="preserve"> PAGEREF _Toc121308340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495281AB" w14:textId="76BCD2D8" w:rsidR="008D03F8" w:rsidRDefault="00003AD6">
      <w:pPr>
        <w:pStyle w:val="Obsah3"/>
        <w:rPr>
          <w:rFonts w:asciiTheme="minorHAnsi" w:eastAsiaTheme="minorEastAsia" w:hAnsiTheme="minorHAnsi" w:cstheme="minorBidi"/>
          <w:noProof/>
          <w:sz w:val="22"/>
          <w:lang w:eastAsia="cs-CZ"/>
        </w:rPr>
      </w:pPr>
      <w:hyperlink w:anchor="_Toc121308341" w:history="1">
        <w:r w:rsidR="008D03F8" w:rsidRPr="003651D4">
          <w:rPr>
            <w:rStyle w:val="Hypertextovodkaz"/>
            <w:rFonts w:cs="Arial"/>
            <w:noProof/>
          </w:rPr>
          <w:t>b)Zásady řešení vlivu stavby na okolí (vibrace, hluk, prašnost apod.).</w:t>
        </w:r>
        <w:r w:rsidR="008D03F8">
          <w:rPr>
            <w:noProof/>
            <w:webHidden/>
          </w:rPr>
          <w:tab/>
        </w:r>
        <w:r w:rsidR="008D03F8">
          <w:rPr>
            <w:noProof/>
            <w:webHidden/>
          </w:rPr>
          <w:fldChar w:fldCharType="begin"/>
        </w:r>
        <w:r w:rsidR="008D03F8">
          <w:rPr>
            <w:noProof/>
            <w:webHidden/>
          </w:rPr>
          <w:instrText xml:space="preserve"> PAGEREF _Toc121308341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7D455948" w14:textId="0725718C" w:rsidR="008D03F8" w:rsidRDefault="00003AD6">
      <w:pPr>
        <w:pStyle w:val="Obsah3"/>
        <w:rPr>
          <w:rFonts w:asciiTheme="minorHAnsi" w:eastAsiaTheme="minorEastAsia" w:hAnsiTheme="minorHAnsi" w:cstheme="minorBidi"/>
          <w:noProof/>
          <w:sz w:val="22"/>
          <w:lang w:eastAsia="cs-CZ"/>
        </w:rPr>
      </w:pPr>
      <w:hyperlink w:anchor="_Toc121308342" w:history="1">
        <w:r w:rsidR="008D03F8" w:rsidRPr="003651D4">
          <w:rPr>
            <w:rStyle w:val="Hypertextovodkaz"/>
            <w:rFonts w:cs="Arial"/>
            <w:noProof/>
          </w:rPr>
          <w:t>B.2.11 Ochrana stavby před negativními účinky vnějšího prostředí</w:t>
        </w:r>
        <w:r w:rsidR="008D03F8">
          <w:rPr>
            <w:noProof/>
            <w:webHidden/>
          </w:rPr>
          <w:tab/>
        </w:r>
        <w:r w:rsidR="008D03F8">
          <w:rPr>
            <w:noProof/>
            <w:webHidden/>
          </w:rPr>
          <w:fldChar w:fldCharType="begin"/>
        </w:r>
        <w:r w:rsidR="008D03F8">
          <w:rPr>
            <w:noProof/>
            <w:webHidden/>
          </w:rPr>
          <w:instrText xml:space="preserve"> PAGEREF _Toc121308342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687F0907" w14:textId="051F4DE0" w:rsidR="008D03F8" w:rsidRDefault="00003AD6">
      <w:pPr>
        <w:pStyle w:val="Obsah3"/>
        <w:rPr>
          <w:rFonts w:asciiTheme="minorHAnsi" w:eastAsiaTheme="minorEastAsia" w:hAnsiTheme="minorHAnsi" w:cstheme="minorBidi"/>
          <w:noProof/>
          <w:sz w:val="22"/>
          <w:lang w:eastAsia="cs-CZ"/>
        </w:rPr>
      </w:pPr>
      <w:hyperlink w:anchor="_Toc121308343" w:history="1">
        <w:r w:rsidR="008D03F8" w:rsidRPr="003651D4">
          <w:rPr>
            <w:rStyle w:val="Hypertextovodkaz"/>
            <w:rFonts w:cs="Arial"/>
            <w:noProof/>
          </w:rPr>
          <w:t>a) ochrana před pronikáním radonu z podloží,</w:t>
        </w:r>
        <w:r w:rsidR="008D03F8">
          <w:rPr>
            <w:noProof/>
            <w:webHidden/>
          </w:rPr>
          <w:tab/>
        </w:r>
        <w:r w:rsidR="008D03F8">
          <w:rPr>
            <w:noProof/>
            <w:webHidden/>
          </w:rPr>
          <w:fldChar w:fldCharType="begin"/>
        </w:r>
        <w:r w:rsidR="008D03F8">
          <w:rPr>
            <w:noProof/>
            <w:webHidden/>
          </w:rPr>
          <w:instrText xml:space="preserve"> PAGEREF _Toc121308343 \h </w:instrText>
        </w:r>
        <w:r w:rsidR="008D03F8">
          <w:rPr>
            <w:noProof/>
            <w:webHidden/>
          </w:rPr>
        </w:r>
        <w:r w:rsidR="008D03F8">
          <w:rPr>
            <w:noProof/>
            <w:webHidden/>
          </w:rPr>
          <w:fldChar w:fldCharType="separate"/>
        </w:r>
        <w:r w:rsidR="00B83689">
          <w:rPr>
            <w:noProof/>
            <w:webHidden/>
          </w:rPr>
          <w:t>7</w:t>
        </w:r>
        <w:r w:rsidR="008D03F8">
          <w:rPr>
            <w:noProof/>
            <w:webHidden/>
          </w:rPr>
          <w:fldChar w:fldCharType="end"/>
        </w:r>
      </w:hyperlink>
    </w:p>
    <w:p w14:paraId="6C8A44B5" w14:textId="6EFEF4AA" w:rsidR="008D03F8" w:rsidRDefault="00003AD6">
      <w:pPr>
        <w:pStyle w:val="Obsah3"/>
        <w:rPr>
          <w:rFonts w:asciiTheme="minorHAnsi" w:eastAsiaTheme="minorEastAsia" w:hAnsiTheme="minorHAnsi" w:cstheme="minorBidi"/>
          <w:noProof/>
          <w:sz w:val="22"/>
          <w:lang w:eastAsia="cs-CZ"/>
        </w:rPr>
      </w:pPr>
      <w:hyperlink w:anchor="_Toc121308344" w:history="1">
        <w:r w:rsidR="008D03F8" w:rsidRPr="003651D4">
          <w:rPr>
            <w:rStyle w:val="Hypertextovodkaz"/>
            <w:rFonts w:cs="Arial"/>
            <w:noProof/>
          </w:rPr>
          <w:t>b) ochrana před bludnými proudy,</w:t>
        </w:r>
        <w:r w:rsidR="008D03F8">
          <w:rPr>
            <w:noProof/>
            <w:webHidden/>
          </w:rPr>
          <w:tab/>
        </w:r>
        <w:r w:rsidR="008D03F8">
          <w:rPr>
            <w:noProof/>
            <w:webHidden/>
          </w:rPr>
          <w:fldChar w:fldCharType="begin"/>
        </w:r>
        <w:r w:rsidR="008D03F8">
          <w:rPr>
            <w:noProof/>
            <w:webHidden/>
          </w:rPr>
          <w:instrText xml:space="preserve"> PAGEREF _Toc121308344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0F7AB491" w14:textId="18BB6BFA" w:rsidR="008D03F8" w:rsidRDefault="00003AD6">
      <w:pPr>
        <w:pStyle w:val="Obsah3"/>
        <w:rPr>
          <w:rFonts w:asciiTheme="minorHAnsi" w:eastAsiaTheme="minorEastAsia" w:hAnsiTheme="minorHAnsi" w:cstheme="minorBidi"/>
          <w:noProof/>
          <w:sz w:val="22"/>
          <w:lang w:eastAsia="cs-CZ"/>
        </w:rPr>
      </w:pPr>
      <w:hyperlink w:anchor="_Toc121308345" w:history="1">
        <w:r w:rsidR="008D03F8" w:rsidRPr="003651D4">
          <w:rPr>
            <w:rStyle w:val="Hypertextovodkaz"/>
            <w:rFonts w:cs="Arial"/>
            <w:noProof/>
          </w:rPr>
          <w:t>c) ochrana před technickou seizmicitou,</w:t>
        </w:r>
        <w:r w:rsidR="008D03F8">
          <w:rPr>
            <w:noProof/>
            <w:webHidden/>
          </w:rPr>
          <w:tab/>
        </w:r>
        <w:r w:rsidR="008D03F8">
          <w:rPr>
            <w:noProof/>
            <w:webHidden/>
          </w:rPr>
          <w:fldChar w:fldCharType="begin"/>
        </w:r>
        <w:r w:rsidR="008D03F8">
          <w:rPr>
            <w:noProof/>
            <w:webHidden/>
          </w:rPr>
          <w:instrText xml:space="preserve"> PAGEREF _Toc121308345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716DC5DC" w14:textId="1139E62B" w:rsidR="008D03F8" w:rsidRDefault="00003AD6">
      <w:pPr>
        <w:pStyle w:val="Obsah3"/>
        <w:rPr>
          <w:rFonts w:asciiTheme="minorHAnsi" w:eastAsiaTheme="minorEastAsia" w:hAnsiTheme="minorHAnsi" w:cstheme="minorBidi"/>
          <w:noProof/>
          <w:sz w:val="22"/>
          <w:lang w:eastAsia="cs-CZ"/>
        </w:rPr>
      </w:pPr>
      <w:hyperlink w:anchor="_Toc121308346" w:history="1">
        <w:r w:rsidR="008D03F8" w:rsidRPr="003651D4">
          <w:rPr>
            <w:rStyle w:val="Hypertextovodkaz"/>
            <w:rFonts w:cs="Arial"/>
            <w:noProof/>
          </w:rPr>
          <w:t>d) ochrana před hlukem</w:t>
        </w:r>
        <w:r w:rsidR="008D03F8">
          <w:rPr>
            <w:noProof/>
            <w:webHidden/>
          </w:rPr>
          <w:tab/>
        </w:r>
        <w:r w:rsidR="008D03F8">
          <w:rPr>
            <w:noProof/>
            <w:webHidden/>
          </w:rPr>
          <w:fldChar w:fldCharType="begin"/>
        </w:r>
        <w:r w:rsidR="008D03F8">
          <w:rPr>
            <w:noProof/>
            <w:webHidden/>
          </w:rPr>
          <w:instrText xml:space="preserve"> PAGEREF _Toc121308346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1B4C890D" w14:textId="26090BCD" w:rsidR="008D03F8" w:rsidRDefault="00003AD6">
      <w:pPr>
        <w:pStyle w:val="Obsah3"/>
        <w:rPr>
          <w:rFonts w:asciiTheme="minorHAnsi" w:eastAsiaTheme="minorEastAsia" w:hAnsiTheme="minorHAnsi" w:cstheme="minorBidi"/>
          <w:noProof/>
          <w:sz w:val="22"/>
          <w:lang w:eastAsia="cs-CZ"/>
        </w:rPr>
      </w:pPr>
      <w:hyperlink w:anchor="_Toc121308347" w:history="1">
        <w:r w:rsidR="008D03F8" w:rsidRPr="003651D4">
          <w:rPr>
            <w:rStyle w:val="Hypertextovodkaz"/>
            <w:rFonts w:cs="Arial"/>
            <w:noProof/>
          </w:rPr>
          <w:t>e) protipovodňová opatření</w:t>
        </w:r>
        <w:r w:rsidR="008D03F8">
          <w:rPr>
            <w:noProof/>
            <w:webHidden/>
          </w:rPr>
          <w:tab/>
        </w:r>
        <w:r w:rsidR="008D03F8">
          <w:rPr>
            <w:noProof/>
            <w:webHidden/>
          </w:rPr>
          <w:fldChar w:fldCharType="begin"/>
        </w:r>
        <w:r w:rsidR="008D03F8">
          <w:rPr>
            <w:noProof/>
            <w:webHidden/>
          </w:rPr>
          <w:instrText xml:space="preserve"> PAGEREF _Toc121308347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62328293" w14:textId="2EC09388" w:rsidR="008D03F8" w:rsidRDefault="00003AD6">
      <w:pPr>
        <w:pStyle w:val="Obsah3"/>
        <w:rPr>
          <w:rFonts w:asciiTheme="minorHAnsi" w:eastAsiaTheme="minorEastAsia" w:hAnsiTheme="minorHAnsi" w:cstheme="minorBidi"/>
          <w:noProof/>
          <w:sz w:val="22"/>
          <w:lang w:eastAsia="cs-CZ"/>
        </w:rPr>
      </w:pPr>
      <w:hyperlink w:anchor="_Toc121308348" w:history="1">
        <w:r w:rsidR="008D03F8" w:rsidRPr="003651D4">
          <w:rPr>
            <w:rStyle w:val="Hypertextovodkaz"/>
            <w:rFonts w:cs="Arial"/>
            <w:noProof/>
          </w:rPr>
          <w:t>f) ostatní účinky</w:t>
        </w:r>
        <w:r w:rsidR="008D03F8">
          <w:rPr>
            <w:noProof/>
            <w:webHidden/>
          </w:rPr>
          <w:tab/>
        </w:r>
        <w:r w:rsidR="008D03F8">
          <w:rPr>
            <w:noProof/>
            <w:webHidden/>
          </w:rPr>
          <w:fldChar w:fldCharType="begin"/>
        </w:r>
        <w:r w:rsidR="008D03F8">
          <w:rPr>
            <w:noProof/>
            <w:webHidden/>
          </w:rPr>
          <w:instrText xml:space="preserve"> PAGEREF _Toc121308348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46C82CD9" w14:textId="723AECDA" w:rsidR="008D03F8" w:rsidRDefault="00003AD6">
      <w:pPr>
        <w:pStyle w:val="Obsah3"/>
        <w:rPr>
          <w:rFonts w:asciiTheme="minorHAnsi" w:eastAsiaTheme="minorEastAsia" w:hAnsiTheme="minorHAnsi" w:cstheme="minorBidi"/>
          <w:noProof/>
          <w:sz w:val="22"/>
          <w:lang w:eastAsia="cs-CZ"/>
        </w:rPr>
      </w:pPr>
      <w:hyperlink w:anchor="_Toc121308349" w:history="1">
        <w:r w:rsidR="008D03F8" w:rsidRPr="003651D4">
          <w:rPr>
            <w:rStyle w:val="Hypertextovodkaz"/>
            <w:noProof/>
          </w:rPr>
          <w:t>B.3 Připojení na technickou infrastrukturu</w:t>
        </w:r>
        <w:r w:rsidR="008D03F8">
          <w:rPr>
            <w:noProof/>
            <w:webHidden/>
          </w:rPr>
          <w:tab/>
        </w:r>
        <w:r w:rsidR="008D03F8">
          <w:rPr>
            <w:noProof/>
            <w:webHidden/>
          </w:rPr>
          <w:fldChar w:fldCharType="begin"/>
        </w:r>
        <w:r w:rsidR="008D03F8">
          <w:rPr>
            <w:noProof/>
            <w:webHidden/>
          </w:rPr>
          <w:instrText xml:space="preserve"> PAGEREF _Toc121308349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086D6CCF" w14:textId="03D7255C" w:rsidR="008D03F8" w:rsidRDefault="00003AD6">
      <w:pPr>
        <w:pStyle w:val="Obsah3"/>
        <w:rPr>
          <w:rFonts w:asciiTheme="minorHAnsi" w:eastAsiaTheme="minorEastAsia" w:hAnsiTheme="minorHAnsi" w:cstheme="minorBidi"/>
          <w:noProof/>
          <w:sz w:val="22"/>
          <w:lang w:eastAsia="cs-CZ"/>
        </w:rPr>
      </w:pPr>
      <w:hyperlink w:anchor="_Toc121308350" w:history="1">
        <w:r w:rsidR="008D03F8" w:rsidRPr="003651D4">
          <w:rPr>
            <w:rStyle w:val="Hypertextovodkaz"/>
            <w:rFonts w:cs="Arial"/>
            <w:noProof/>
          </w:rPr>
          <w:t>a) napojovací místa technické infrastruktury,</w:t>
        </w:r>
        <w:r w:rsidR="008D03F8">
          <w:rPr>
            <w:noProof/>
            <w:webHidden/>
          </w:rPr>
          <w:tab/>
        </w:r>
        <w:r w:rsidR="008D03F8">
          <w:rPr>
            <w:noProof/>
            <w:webHidden/>
          </w:rPr>
          <w:fldChar w:fldCharType="begin"/>
        </w:r>
        <w:r w:rsidR="008D03F8">
          <w:rPr>
            <w:noProof/>
            <w:webHidden/>
          </w:rPr>
          <w:instrText xml:space="preserve"> PAGEREF _Toc121308350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68F3EADB" w14:textId="59A3E902" w:rsidR="008D03F8" w:rsidRDefault="00003AD6">
      <w:pPr>
        <w:pStyle w:val="Obsah3"/>
        <w:rPr>
          <w:rFonts w:asciiTheme="minorHAnsi" w:eastAsiaTheme="minorEastAsia" w:hAnsiTheme="minorHAnsi" w:cstheme="minorBidi"/>
          <w:noProof/>
          <w:sz w:val="22"/>
          <w:lang w:eastAsia="cs-CZ"/>
        </w:rPr>
      </w:pPr>
      <w:hyperlink w:anchor="_Toc121308351" w:history="1">
        <w:r w:rsidR="008D03F8" w:rsidRPr="003651D4">
          <w:rPr>
            <w:rStyle w:val="Hypertextovodkaz"/>
            <w:rFonts w:cs="Arial"/>
            <w:noProof/>
          </w:rPr>
          <w:t>b) připojovací rozměry, výkonové kapacity a délky.</w:t>
        </w:r>
        <w:r w:rsidR="008D03F8">
          <w:rPr>
            <w:noProof/>
            <w:webHidden/>
          </w:rPr>
          <w:tab/>
        </w:r>
        <w:r w:rsidR="008D03F8">
          <w:rPr>
            <w:noProof/>
            <w:webHidden/>
          </w:rPr>
          <w:fldChar w:fldCharType="begin"/>
        </w:r>
        <w:r w:rsidR="008D03F8">
          <w:rPr>
            <w:noProof/>
            <w:webHidden/>
          </w:rPr>
          <w:instrText xml:space="preserve"> PAGEREF _Toc121308351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7085D375" w14:textId="1E838881" w:rsidR="008D03F8" w:rsidRDefault="00003AD6">
      <w:pPr>
        <w:pStyle w:val="Obsah3"/>
        <w:rPr>
          <w:rFonts w:asciiTheme="minorHAnsi" w:eastAsiaTheme="minorEastAsia" w:hAnsiTheme="minorHAnsi" w:cstheme="minorBidi"/>
          <w:noProof/>
          <w:sz w:val="22"/>
          <w:lang w:eastAsia="cs-CZ"/>
        </w:rPr>
      </w:pPr>
      <w:hyperlink w:anchor="_Toc121308352" w:history="1">
        <w:r w:rsidR="008D03F8" w:rsidRPr="003651D4">
          <w:rPr>
            <w:rStyle w:val="Hypertextovodkaz"/>
            <w:noProof/>
          </w:rPr>
          <w:t>B.4 Dopravní řešení</w:t>
        </w:r>
        <w:r w:rsidR="008D03F8">
          <w:rPr>
            <w:noProof/>
            <w:webHidden/>
          </w:rPr>
          <w:tab/>
        </w:r>
        <w:r w:rsidR="008D03F8">
          <w:rPr>
            <w:noProof/>
            <w:webHidden/>
          </w:rPr>
          <w:fldChar w:fldCharType="begin"/>
        </w:r>
        <w:r w:rsidR="008D03F8">
          <w:rPr>
            <w:noProof/>
            <w:webHidden/>
          </w:rPr>
          <w:instrText xml:space="preserve"> PAGEREF _Toc121308352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590E3207" w14:textId="43327048" w:rsidR="008D03F8" w:rsidRDefault="00003AD6">
      <w:pPr>
        <w:pStyle w:val="Obsah3"/>
        <w:rPr>
          <w:rFonts w:asciiTheme="minorHAnsi" w:eastAsiaTheme="minorEastAsia" w:hAnsiTheme="minorHAnsi" w:cstheme="minorBidi"/>
          <w:noProof/>
          <w:sz w:val="22"/>
          <w:lang w:eastAsia="cs-CZ"/>
        </w:rPr>
      </w:pPr>
      <w:hyperlink w:anchor="_Toc121308353" w:history="1">
        <w:r w:rsidR="008D03F8" w:rsidRPr="003651D4">
          <w:rPr>
            <w:rStyle w:val="Hypertextovodkaz"/>
            <w:rFonts w:cs="Arial"/>
            <w:noProof/>
          </w:rPr>
          <w:t>a) popis dopravního řešení,</w:t>
        </w:r>
        <w:r w:rsidR="008D03F8">
          <w:rPr>
            <w:noProof/>
            <w:webHidden/>
          </w:rPr>
          <w:tab/>
        </w:r>
        <w:r w:rsidR="008D03F8">
          <w:rPr>
            <w:noProof/>
            <w:webHidden/>
          </w:rPr>
          <w:fldChar w:fldCharType="begin"/>
        </w:r>
        <w:r w:rsidR="008D03F8">
          <w:rPr>
            <w:noProof/>
            <w:webHidden/>
          </w:rPr>
          <w:instrText xml:space="preserve"> PAGEREF _Toc121308353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10A22092" w14:textId="01541132" w:rsidR="008D03F8" w:rsidRDefault="00003AD6">
      <w:pPr>
        <w:pStyle w:val="Obsah3"/>
        <w:rPr>
          <w:rFonts w:asciiTheme="minorHAnsi" w:eastAsiaTheme="minorEastAsia" w:hAnsiTheme="minorHAnsi" w:cstheme="minorBidi"/>
          <w:noProof/>
          <w:sz w:val="22"/>
          <w:lang w:eastAsia="cs-CZ"/>
        </w:rPr>
      </w:pPr>
      <w:hyperlink w:anchor="_Toc121308354" w:history="1">
        <w:r w:rsidR="008D03F8" w:rsidRPr="003651D4">
          <w:rPr>
            <w:rStyle w:val="Hypertextovodkaz"/>
            <w:rFonts w:cs="Arial"/>
            <w:noProof/>
          </w:rPr>
          <w:t>b) napojení území na stávající dopravní infrastrukturu,</w:t>
        </w:r>
        <w:r w:rsidR="008D03F8">
          <w:rPr>
            <w:noProof/>
            <w:webHidden/>
          </w:rPr>
          <w:tab/>
        </w:r>
        <w:r w:rsidR="008D03F8">
          <w:rPr>
            <w:noProof/>
            <w:webHidden/>
          </w:rPr>
          <w:fldChar w:fldCharType="begin"/>
        </w:r>
        <w:r w:rsidR="008D03F8">
          <w:rPr>
            <w:noProof/>
            <w:webHidden/>
          </w:rPr>
          <w:instrText xml:space="preserve"> PAGEREF _Toc121308354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36C83557" w14:textId="3C130DF5" w:rsidR="008D03F8" w:rsidRDefault="00003AD6">
      <w:pPr>
        <w:pStyle w:val="Obsah3"/>
        <w:rPr>
          <w:rFonts w:asciiTheme="minorHAnsi" w:eastAsiaTheme="minorEastAsia" w:hAnsiTheme="minorHAnsi" w:cstheme="minorBidi"/>
          <w:noProof/>
          <w:sz w:val="22"/>
          <w:lang w:eastAsia="cs-CZ"/>
        </w:rPr>
      </w:pPr>
      <w:hyperlink w:anchor="_Toc121308355" w:history="1">
        <w:r w:rsidR="008D03F8" w:rsidRPr="003651D4">
          <w:rPr>
            <w:rStyle w:val="Hypertextovodkaz"/>
            <w:rFonts w:cs="Arial"/>
            <w:noProof/>
          </w:rPr>
          <w:t>c) doprava v klidu,</w:t>
        </w:r>
        <w:r w:rsidR="008D03F8">
          <w:rPr>
            <w:noProof/>
            <w:webHidden/>
          </w:rPr>
          <w:tab/>
        </w:r>
        <w:r w:rsidR="008D03F8">
          <w:rPr>
            <w:noProof/>
            <w:webHidden/>
          </w:rPr>
          <w:fldChar w:fldCharType="begin"/>
        </w:r>
        <w:r w:rsidR="008D03F8">
          <w:rPr>
            <w:noProof/>
            <w:webHidden/>
          </w:rPr>
          <w:instrText xml:space="preserve"> PAGEREF _Toc121308355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39B31C34" w14:textId="430A8879" w:rsidR="008D03F8" w:rsidRDefault="00003AD6">
      <w:pPr>
        <w:pStyle w:val="Obsah3"/>
        <w:rPr>
          <w:rFonts w:asciiTheme="minorHAnsi" w:eastAsiaTheme="minorEastAsia" w:hAnsiTheme="minorHAnsi" w:cstheme="minorBidi"/>
          <w:noProof/>
          <w:sz w:val="22"/>
          <w:lang w:eastAsia="cs-CZ"/>
        </w:rPr>
      </w:pPr>
      <w:hyperlink w:anchor="_Toc121308356" w:history="1">
        <w:r w:rsidR="008D03F8" w:rsidRPr="003651D4">
          <w:rPr>
            <w:rStyle w:val="Hypertextovodkaz"/>
            <w:rFonts w:cs="Arial"/>
            <w:noProof/>
          </w:rPr>
          <w:t>d) pěší a cyklistické stezky.</w:t>
        </w:r>
        <w:r w:rsidR="008D03F8">
          <w:rPr>
            <w:noProof/>
            <w:webHidden/>
          </w:rPr>
          <w:tab/>
        </w:r>
        <w:r w:rsidR="008D03F8">
          <w:rPr>
            <w:noProof/>
            <w:webHidden/>
          </w:rPr>
          <w:fldChar w:fldCharType="begin"/>
        </w:r>
        <w:r w:rsidR="008D03F8">
          <w:rPr>
            <w:noProof/>
            <w:webHidden/>
          </w:rPr>
          <w:instrText xml:space="preserve"> PAGEREF _Toc121308356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274DC950" w14:textId="71F3886A" w:rsidR="008D03F8" w:rsidRDefault="00003AD6">
      <w:pPr>
        <w:pStyle w:val="Obsah3"/>
        <w:rPr>
          <w:rFonts w:asciiTheme="minorHAnsi" w:eastAsiaTheme="minorEastAsia" w:hAnsiTheme="minorHAnsi" w:cstheme="minorBidi"/>
          <w:noProof/>
          <w:sz w:val="22"/>
          <w:lang w:eastAsia="cs-CZ"/>
        </w:rPr>
      </w:pPr>
      <w:hyperlink w:anchor="_Toc121308357" w:history="1">
        <w:r w:rsidR="008D03F8" w:rsidRPr="003651D4">
          <w:rPr>
            <w:rStyle w:val="Hypertextovodkaz"/>
            <w:noProof/>
          </w:rPr>
          <w:t>B.5 Řešení vegetace a souvisejících terénních úprav</w:t>
        </w:r>
        <w:r w:rsidR="008D03F8">
          <w:rPr>
            <w:noProof/>
            <w:webHidden/>
          </w:rPr>
          <w:tab/>
        </w:r>
        <w:r w:rsidR="008D03F8">
          <w:rPr>
            <w:noProof/>
            <w:webHidden/>
          </w:rPr>
          <w:fldChar w:fldCharType="begin"/>
        </w:r>
        <w:r w:rsidR="008D03F8">
          <w:rPr>
            <w:noProof/>
            <w:webHidden/>
          </w:rPr>
          <w:instrText xml:space="preserve"> PAGEREF _Toc121308357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6E30D468" w14:textId="78490B73" w:rsidR="008D03F8" w:rsidRDefault="00003AD6">
      <w:pPr>
        <w:pStyle w:val="Obsah3"/>
        <w:rPr>
          <w:rFonts w:asciiTheme="minorHAnsi" w:eastAsiaTheme="minorEastAsia" w:hAnsiTheme="minorHAnsi" w:cstheme="minorBidi"/>
          <w:noProof/>
          <w:sz w:val="22"/>
          <w:lang w:eastAsia="cs-CZ"/>
        </w:rPr>
      </w:pPr>
      <w:hyperlink w:anchor="_Toc121308358" w:history="1">
        <w:r w:rsidR="008D03F8" w:rsidRPr="003651D4">
          <w:rPr>
            <w:rStyle w:val="Hypertextovodkaz"/>
            <w:rFonts w:cs="Arial"/>
            <w:noProof/>
          </w:rPr>
          <w:t>a)</w:t>
        </w:r>
        <w:r w:rsidR="008D03F8">
          <w:rPr>
            <w:rFonts w:asciiTheme="minorHAnsi" w:eastAsiaTheme="minorEastAsia" w:hAnsiTheme="minorHAnsi" w:cstheme="minorBidi"/>
            <w:noProof/>
            <w:sz w:val="22"/>
            <w:lang w:eastAsia="cs-CZ"/>
          </w:rPr>
          <w:tab/>
        </w:r>
        <w:r w:rsidR="008D03F8" w:rsidRPr="003651D4">
          <w:rPr>
            <w:rStyle w:val="Hypertextovodkaz"/>
            <w:rFonts w:cs="Arial"/>
            <w:noProof/>
          </w:rPr>
          <w:t>terénní úpravy</w:t>
        </w:r>
        <w:r w:rsidR="008D03F8">
          <w:rPr>
            <w:noProof/>
            <w:webHidden/>
          </w:rPr>
          <w:tab/>
        </w:r>
        <w:r w:rsidR="008D03F8">
          <w:rPr>
            <w:noProof/>
            <w:webHidden/>
          </w:rPr>
          <w:fldChar w:fldCharType="begin"/>
        </w:r>
        <w:r w:rsidR="008D03F8">
          <w:rPr>
            <w:noProof/>
            <w:webHidden/>
          </w:rPr>
          <w:instrText xml:space="preserve"> PAGEREF _Toc121308358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62518B85" w14:textId="0423AFA0" w:rsidR="008D03F8" w:rsidRDefault="00003AD6">
      <w:pPr>
        <w:pStyle w:val="Obsah3"/>
        <w:rPr>
          <w:rFonts w:asciiTheme="minorHAnsi" w:eastAsiaTheme="minorEastAsia" w:hAnsiTheme="minorHAnsi" w:cstheme="minorBidi"/>
          <w:noProof/>
          <w:sz w:val="22"/>
          <w:lang w:eastAsia="cs-CZ"/>
        </w:rPr>
      </w:pPr>
      <w:hyperlink w:anchor="_Toc121308359" w:history="1">
        <w:r w:rsidR="008D03F8" w:rsidRPr="003651D4">
          <w:rPr>
            <w:rStyle w:val="Hypertextovodkaz"/>
            <w:rFonts w:cs="Arial"/>
            <w:noProof/>
          </w:rPr>
          <w:t>b)</w:t>
        </w:r>
        <w:r w:rsidR="008D03F8">
          <w:rPr>
            <w:rFonts w:asciiTheme="minorHAnsi" w:eastAsiaTheme="minorEastAsia" w:hAnsiTheme="minorHAnsi" w:cstheme="minorBidi"/>
            <w:noProof/>
            <w:sz w:val="22"/>
            <w:lang w:eastAsia="cs-CZ"/>
          </w:rPr>
          <w:tab/>
        </w:r>
        <w:r w:rsidR="008D03F8" w:rsidRPr="003651D4">
          <w:rPr>
            <w:rStyle w:val="Hypertextovodkaz"/>
            <w:rFonts w:cs="Arial"/>
            <w:noProof/>
          </w:rPr>
          <w:t>použité vegetační prvky</w:t>
        </w:r>
        <w:r w:rsidR="008D03F8">
          <w:rPr>
            <w:noProof/>
            <w:webHidden/>
          </w:rPr>
          <w:tab/>
        </w:r>
        <w:r w:rsidR="008D03F8">
          <w:rPr>
            <w:noProof/>
            <w:webHidden/>
          </w:rPr>
          <w:fldChar w:fldCharType="begin"/>
        </w:r>
        <w:r w:rsidR="008D03F8">
          <w:rPr>
            <w:noProof/>
            <w:webHidden/>
          </w:rPr>
          <w:instrText xml:space="preserve"> PAGEREF _Toc121308359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6D626353" w14:textId="0F6DE760" w:rsidR="008D03F8" w:rsidRDefault="00003AD6">
      <w:pPr>
        <w:pStyle w:val="Obsah3"/>
        <w:rPr>
          <w:rFonts w:asciiTheme="minorHAnsi" w:eastAsiaTheme="minorEastAsia" w:hAnsiTheme="minorHAnsi" w:cstheme="minorBidi"/>
          <w:noProof/>
          <w:sz w:val="22"/>
          <w:lang w:eastAsia="cs-CZ"/>
        </w:rPr>
      </w:pPr>
      <w:hyperlink w:anchor="_Toc121308360" w:history="1">
        <w:r w:rsidR="008D03F8" w:rsidRPr="003651D4">
          <w:rPr>
            <w:rStyle w:val="Hypertextovodkaz"/>
            <w:rFonts w:cs="Arial"/>
            <w:noProof/>
          </w:rPr>
          <w:t>c)</w:t>
        </w:r>
        <w:r w:rsidR="008D03F8">
          <w:rPr>
            <w:rFonts w:asciiTheme="minorHAnsi" w:eastAsiaTheme="minorEastAsia" w:hAnsiTheme="minorHAnsi" w:cstheme="minorBidi"/>
            <w:noProof/>
            <w:sz w:val="22"/>
            <w:lang w:eastAsia="cs-CZ"/>
          </w:rPr>
          <w:tab/>
        </w:r>
        <w:r w:rsidR="008D03F8" w:rsidRPr="003651D4">
          <w:rPr>
            <w:rStyle w:val="Hypertextovodkaz"/>
            <w:rFonts w:cs="Arial"/>
            <w:noProof/>
          </w:rPr>
          <w:t>biotechnická opatření</w:t>
        </w:r>
        <w:r w:rsidR="008D03F8">
          <w:rPr>
            <w:noProof/>
            <w:webHidden/>
          </w:rPr>
          <w:tab/>
        </w:r>
        <w:r w:rsidR="008D03F8">
          <w:rPr>
            <w:noProof/>
            <w:webHidden/>
          </w:rPr>
          <w:fldChar w:fldCharType="begin"/>
        </w:r>
        <w:r w:rsidR="008D03F8">
          <w:rPr>
            <w:noProof/>
            <w:webHidden/>
          </w:rPr>
          <w:instrText xml:space="preserve"> PAGEREF _Toc121308360 \h </w:instrText>
        </w:r>
        <w:r w:rsidR="008D03F8">
          <w:rPr>
            <w:noProof/>
            <w:webHidden/>
          </w:rPr>
        </w:r>
        <w:r w:rsidR="008D03F8">
          <w:rPr>
            <w:noProof/>
            <w:webHidden/>
          </w:rPr>
          <w:fldChar w:fldCharType="separate"/>
        </w:r>
        <w:r w:rsidR="00B83689">
          <w:rPr>
            <w:noProof/>
            <w:webHidden/>
          </w:rPr>
          <w:t>8</w:t>
        </w:r>
        <w:r w:rsidR="008D03F8">
          <w:rPr>
            <w:noProof/>
            <w:webHidden/>
          </w:rPr>
          <w:fldChar w:fldCharType="end"/>
        </w:r>
      </w:hyperlink>
    </w:p>
    <w:p w14:paraId="72896A93" w14:textId="133009B0" w:rsidR="008D03F8" w:rsidRDefault="00003AD6">
      <w:pPr>
        <w:pStyle w:val="Obsah3"/>
        <w:rPr>
          <w:rFonts w:asciiTheme="minorHAnsi" w:eastAsiaTheme="minorEastAsia" w:hAnsiTheme="minorHAnsi" w:cstheme="minorBidi"/>
          <w:noProof/>
          <w:sz w:val="22"/>
          <w:lang w:eastAsia="cs-CZ"/>
        </w:rPr>
      </w:pPr>
      <w:hyperlink w:anchor="_Toc121308361" w:history="1">
        <w:r w:rsidR="008D03F8" w:rsidRPr="003651D4">
          <w:rPr>
            <w:rStyle w:val="Hypertextovodkaz"/>
            <w:noProof/>
          </w:rPr>
          <w:t>B.6 Popis vlivů stavby na životní prostředí a jeho ochrana</w:t>
        </w:r>
        <w:r w:rsidR="008D03F8">
          <w:rPr>
            <w:noProof/>
            <w:webHidden/>
          </w:rPr>
          <w:tab/>
        </w:r>
        <w:r w:rsidR="008D03F8">
          <w:rPr>
            <w:noProof/>
            <w:webHidden/>
          </w:rPr>
          <w:fldChar w:fldCharType="begin"/>
        </w:r>
        <w:r w:rsidR="008D03F8">
          <w:rPr>
            <w:noProof/>
            <w:webHidden/>
          </w:rPr>
          <w:instrText xml:space="preserve"> PAGEREF _Toc121308361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1CCA7A52" w14:textId="06E3A4FF" w:rsidR="008D03F8" w:rsidRDefault="00003AD6">
      <w:pPr>
        <w:pStyle w:val="Obsah3"/>
        <w:rPr>
          <w:rFonts w:asciiTheme="minorHAnsi" w:eastAsiaTheme="minorEastAsia" w:hAnsiTheme="minorHAnsi" w:cstheme="minorBidi"/>
          <w:noProof/>
          <w:sz w:val="22"/>
          <w:lang w:eastAsia="cs-CZ"/>
        </w:rPr>
      </w:pPr>
      <w:hyperlink w:anchor="_Toc121308362" w:history="1">
        <w:r w:rsidR="008D03F8" w:rsidRPr="003651D4">
          <w:rPr>
            <w:rStyle w:val="Hypertextovodkaz"/>
            <w:rFonts w:cs="Arial"/>
            <w:noProof/>
          </w:rPr>
          <w:t>a) vliv na životní prostředí - ovzduší, hluk, voda, odpady a půda</w:t>
        </w:r>
        <w:r w:rsidR="008D03F8">
          <w:rPr>
            <w:noProof/>
            <w:webHidden/>
          </w:rPr>
          <w:tab/>
        </w:r>
        <w:r w:rsidR="008D03F8">
          <w:rPr>
            <w:noProof/>
            <w:webHidden/>
          </w:rPr>
          <w:fldChar w:fldCharType="begin"/>
        </w:r>
        <w:r w:rsidR="008D03F8">
          <w:rPr>
            <w:noProof/>
            <w:webHidden/>
          </w:rPr>
          <w:instrText xml:space="preserve"> PAGEREF _Toc121308362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1EC36B71" w14:textId="62A2B31B" w:rsidR="008D03F8" w:rsidRDefault="00003AD6">
      <w:pPr>
        <w:pStyle w:val="Obsah3"/>
        <w:rPr>
          <w:rFonts w:asciiTheme="minorHAnsi" w:eastAsiaTheme="minorEastAsia" w:hAnsiTheme="minorHAnsi" w:cstheme="minorBidi"/>
          <w:noProof/>
          <w:sz w:val="22"/>
          <w:lang w:eastAsia="cs-CZ"/>
        </w:rPr>
      </w:pPr>
      <w:hyperlink w:anchor="_Toc121308363" w:history="1">
        <w:r w:rsidR="008D03F8" w:rsidRPr="003651D4">
          <w:rPr>
            <w:rStyle w:val="Hypertextovodkaz"/>
            <w:rFonts w:cs="Arial"/>
            <w:noProof/>
          </w:rPr>
          <w:t>b)vliv na přírodu a krajinu (ochrana dřevin, ochrana památných stromů, ochrana rostlin a živočichů apod.), zachování ekologických funkcí a vazeb v krajině</w:t>
        </w:r>
        <w:r w:rsidR="008D03F8">
          <w:rPr>
            <w:noProof/>
            <w:webHidden/>
          </w:rPr>
          <w:tab/>
        </w:r>
        <w:r w:rsidR="008D03F8">
          <w:rPr>
            <w:noProof/>
            <w:webHidden/>
          </w:rPr>
          <w:fldChar w:fldCharType="begin"/>
        </w:r>
        <w:r w:rsidR="008D03F8">
          <w:rPr>
            <w:noProof/>
            <w:webHidden/>
          </w:rPr>
          <w:instrText xml:space="preserve"> PAGEREF _Toc121308363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49FD84C0" w14:textId="13E0D7CB" w:rsidR="008D03F8" w:rsidRDefault="00003AD6">
      <w:pPr>
        <w:pStyle w:val="Obsah3"/>
        <w:rPr>
          <w:rFonts w:asciiTheme="minorHAnsi" w:eastAsiaTheme="minorEastAsia" w:hAnsiTheme="minorHAnsi" w:cstheme="minorBidi"/>
          <w:noProof/>
          <w:sz w:val="22"/>
          <w:lang w:eastAsia="cs-CZ"/>
        </w:rPr>
      </w:pPr>
      <w:hyperlink w:anchor="_Toc121308364" w:history="1">
        <w:r w:rsidR="008D03F8" w:rsidRPr="003651D4">
          <w:rPr>
            <w:rStyle w:val="Hypertextovodkaz"/>
            <w:rFonts w:cs="Arial"/>
            <w:noProof/>
          </w:rPr>
          <w:t>c)vliv na soustavu chráněných území Natura 2000</w:t>
        </w:r>
        <w:r w:rsidR="008D03F8">
          <w:rPr>
            <w:noProof/>
            <w:webHidden/>
          </w:rPr>
          <w:tab/>
        </w:r>
        <w:r w:rsidR="008D03F8">
          <w:rPr>
            <w:noProof/>
            <w:webHidden/>
          </w:rPr>
          <w:fldChar w:fldCharType="begin"/>
        </w:r>
        <w:r w:rsidR="008D03F8">
          <w:rPr>
            <w:noProof/>
            <w:webHidden/>
          </w:rPr>
          <w:instrText xml:space="preserve"> PAGEREF _Toc121308364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1DDA8428" w14:textId="637DCFCD" w:rsidR="008D03F8" w:rsidRDefault="00003AD6">
      <w:pPr>
        <w:pStyle w:val="Obsah3"/>
        <w:rPr>
          <w:rFonts w:asciiTheme="minorHAnsi" w:eastAsiaTheme="minorEastAsia" w:hAnsiTheme="minorHAnsi" w:cstheme="minorBidi"/>
          <w:noProof/>
          <w:sz w:val="22"/>
          <w:lang w:eastAsia="cs-CZ"/>
        </w:rPr>
      </w:pPr>
      <w:hyperlink w:anchor="_Toc121308365" w:history="1">
        <w:r w:rsidR="008D03F8" w:rsidRPr="003651D4">
          <w:rPr>
            <w:rStyle w:val="Hypertextovodkaz"/>
            <w:rFonts w:cs="Arial"/>
            <w:noProof/>
          </w:rPr>
          <w:t>d)návrh zohlednění podmínek ze závěru zjišťovacího řízení nebo stanoviska EIA</w:t>
        </w:r>
        <w:r w:rsidR="008D03F8">
          <w:rPr>
            <w:noProof/>
            <w:webHidden/>
          </w:rPr>
          <w:tab/>
        </w:r>
        <w:r w:rsidR="008D03F8">
          <w:rPr>
            <w:noProof/>
            <w:webHidden/>
          </w:rPr>
          <w:fldChar w:fldCharType="begin"/>
        </w:r>
        <w:r w:rsidR="008D03F8">
          <w:rPr>
            <w:noProof/>
            <w:webHidden/>
          </w:rPr>
          <w:instrText xml:space="preserve"> PAGEREF _Toc121308365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630CB42B" w14:textId="632D747B" w:rsidR="008D03F8" w:rsidRDefault="00003AD6">
      <w:pPr>
        <w:pStyle w:val="Obsah3"/>
        <w:rPr>
          <w:rFonts w:asciiTheme="minorHAnsi" w:eastAsiaTheme="minorEastAsia" w:hAnsiTheme="minorHAnsi" w:cstheme="minorBidi"/>
          <w:noProof/>
          <w:sz w:val="22"/>
          <w:lang w:eastAsia="cs-CZ"/>
        </w:rPr>
      </w:pPr>
      <w:hyperlink w:anchor="_Toc121308366" w:history="1">
        <w:r w:rsidR="008D03F8" w:rsidRPr="003651D4">
          <w:rPr>
            <w:rStyle w:val="Hypertextovodkaz"/>
            <w:rFonts w:cs="Arial"/>
            <w:noProof/>
          </w:rPr>
          <w:t>e)navrhovaná ochranná a bezpečnostní pásma, rozsah omezení a podmínky ochrany podle jiných právních předpisů</w:t>
        </w:r>
        <w:r w:rsidR="008D03F8">
          <w:rPr>
            <w:noProof/>
            <w:webHidden/>
          </w:rPr>
          <w:tab/>
        </w:r>
        <w:r w:rsidR="008D03F8">
          <w:rPr>
            <w:noProof/>
            <w:webHidden/>
          </w:rPr>
          <w:fldChar w:fldCharType="begin"/>
        </w:r>
        <w:r w:rsidR="008D03F8">
          <w:rPr>
            <w:noProof/>
            <w:webHidden/>
          </w:rPr>
          <w:instrText xml:space="preserve"> PAGEREF _Toc121308366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7968B3F4" w14:textId="1736B7AD" w:rsidR="008D03F8" w:rsidRDefault="00003AD6">
      <w:pPr>
        <w:pStyle w:val="Obsah3"/>
        <w:rPr>
          <w:rFonts w:asciiTheme="minorHAnsi" w:eastAsiaTheme="minorEastAsia" w:hAnsiTheme="minorHAnsi" w:cstheme="minorBidi"/>
          <w:noProof/>
          <w:sz w:val="22"/>
          <w:lang w:eastAsia="cs-CZ"/>
        </w:rPr>
      </w:pPr>
      <w:hyperlink w:anchor="_Toc121308367" w:history="1">
        <w:r w:rsidR="008D03F8" w:rsidRPr="003651D4">
          <w:rPr>
            <w:rStyle w:val="Hypertextovodkaz"/>
            <w:noProof/>
          </w:rPr>
          <w:t>B.7 Ochrana obyvatelstva</w:t>
        </w:r>
        <w:r w:rsidR="008D03F8">
          <w:rPr>
            <w:noProof/>
            <w:webHidden/>
          </w:rPr>
          <w:tab/>
        </w:r>
        <w:r w:rsidR="008D03F8">
          <w:rPr>
            <w:noProof/>
            <w:webHidden/>
          </w:rPr>
          <w:fldChar w:fldCharType="begin"/>
        </w:r>
        <w:r w:rsidR="008D03F8">
          <w:rPr>
            <w:noProof/>
            <w:webHidden/>
          </w:rPr>
          <w:instrText xml:space="preserve"> PAGEREF _Toc121308367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40CC8BC8" w14:textId="5F0B6D21" w:rsidR="008D03F8" w:rsidRDefault="00003AD6">
      <w:pPr>
        <w:pStyle w:val="Obsah3"/>
        <w:rPr>
          <w:rFonts w:asciiTheme="minorHAnsi" w:eastAsiaTheme="minorEastAsia" w:hAnsiTheme="minorHAnsi" w:cstheme="minorBidi"/>
          <w:noProof/>
          <w:sz w:val="22"/>
          <w:lang w:eastAsia="cs-CZ"/>
        </w:rPr>
      </w:pPr>
      <w:hyperlink w:anchor="_Toc121308368" w:history="1">
        <w:r w:rsidR="008D03F8" w:rsidRPr="003651D4">
          <w:rPr>
            <w:rStyle w:val="Hypertextovodkaz"/>
            <w:noProof/>
          </w:rPr>
          <w:t>B.8 Zásady organizace výstavby</w:t>
        </w:r>
        <w:r w:rsidR="008D03F8">
          <w:rPr>
            <w:noProof/>
            <w:webHidden/>
          </w:rPr>
          <w:tab/>
        </w:r>
        <w:r w:rsidR="008D03F8">
          <w:rPr>
            <w:noProof/>
            <w:webHidden/>
          </w:rPr>
          <w:fldChar w:fldCharType="begin"/>
        </w:r>
        <w:r w:rsidR="008D03F8">
          <w:rPr>
            <w:noProof/>
            <w:webHidden/>
          </w:rPr>
          <w:instrText xml:space="preserve"> PAGEREF _Toc121308368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021B401E" w14:textId="792B142E" w:rsidR="008D03F8" w:rsidRDefault="00003AD6">
      <w:pPr>
        <w:pStyle w:val="Obsah3"/>
        <w:rPr>
          <w:rFonts w:asciiTheme="minorHAnsi" w:eastAsiaTheme="minorEastAsia" w:hAnsiTheme="minorHAnsi" w:cstheme="minorBidi"/>
          <w:noProof/>
          <w:sz w:val="22"/>
          <w:lang w:eastAsia="cs-CZ"/>
        </w:rPr>
      </w:pPr>
      <w:hyperlink w:anchor="_Toc121308369" w:history="1">
        <w:r w:rsidR="008D03F8" w:rsidRPr="003651D4">
          <w:rPr>
            <w:rStyle w:val="Hypertextovodkaz"/>
            <w:rFonts w:cs="Arial"/>
            <w:noProof/>
          </w:rPr>
          <w:t>a) potřeby a spotřeby rozhodujících médií a hmot</w:t>
        </w:r>
        <w:r w:rsidR="008D03F8">
          <w:rPr>
            <w:noProof/>
            <w:webHidden/>
          </w:rPr>
          <w:tab/>
        </w:r>
        <w:r w:rsidR="008D03F8">
          <w:rPr>
            <w:noProof/>
            <w:webHidden/>
          </w:rPr>
          <w:fldChar w:fldCharType="begin"/>
        </w:r>
        <w:r w:rsidR="008D03F8">
          <w:rPr>
            <w:noProof/>
            <w:webHidden/>
          </w:rPr>
          <w:instrText xml:space="preserve"> PAGEREF _Toc121308369 \h </w:instrText>
        </w:r>
        <w:r w:rsidR="008D03F8">
          <w:rPr>
            <w:noProof/>
            <w:webHidden/>
          </w:rPr>
        </w:r>
        <w:r w:rsidR="008D03F8">
          <w:rPr>
            <w:noProof/>
            <w:webHidden/>
          </w:rPr>
          <w:fldChar w:fldCharType="separate"/>
        </w:r>
        <w:r w:rsidR="00B83689">
          <w:rPr>
            <w:noProof/>
            <w:webHidden/>
          </w:rPr>
          <w:t>9</w:t>
        </w:r>
        <w:r w:rsidR="008D03F8">
          <w:rPr>
            <w:noProof/>
            <w:webHidden/>
          </w:rPr>
          <w:fldChar w:fldCharType="end"/>
        </w:r>
      </w:hyperlink>
    </w:p>
    <w:p w14:paraId="6A7764CF" w14:textId="438D5719" w:rsidR="008D03F8" w:rsidRDefault="00003AD6">
      <w:pPr>
        <w:pStyle w:val="Obsah3"/>
        <w:rPr>
          <w:rFonts w:asciiTheme="minorHAnsi" w:eastAsiaTheme="minorEastAsia" w:hAnsiTheme="minorHAnsi" w:cstheme="minorBidi"/>
          <w:noProof/>
          <w:sz w:val="22"/>
          <w:lang w:eastAsia="cs-CZ"/>
        </w:rPr>
      </w:pPr>
      <w:hyperlink w:anchor="_Toc121308370" w:history="1">
        <w:r w:rsidR="008D03F8" w:rsidRPr="003651D4">
          <w:rPr>
            <w:rStyle w:val="Hypertextovodkaz"/>
            <w:rFonts w:cs="Arial"/>
            <w:noProof/>
          </w:rPr>
          <w:t>b) odvodnění staveniště</w:t>
        </w:r>
        <w:r w:rsidR="008D03F8">
          <w:rPr>
            <w:noProof/>
            <w:webHidden/>
          </w:rPr>
          <w:tab/>
        </w:r>
        <w:r w:rsidR="008D03F8">
          <w:rPr>
            <w:noProof/>
            <w:webHidden/>
          </w:rPr>
          <w:fldChar w:fldCharType="begin"/>
        </w:r>
        <w:r w:rsidR="008D03F8">
          <w:rPr>
            <w:noProof/>
            <w:webHidden/>
          </w:rPr>
          <w:instrText xml:space="preserve"> PAGEREF _Toc121308370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016355F6" w14:textId="3212E0E2" w:rsidR="008D03F8" w:rsidRDefault="00003AD6">
      <w:pPr>
        <w:pStyle w:val="Obsah3"/>
        <w:rPr>
          <w:rFonts w:asciiTheme="minorHAnsi" w:eastAsiaTheme="minorEastAsia" w:hAnsiTheme="minorHAnsi" w:cstheme="minorBidi"/>
          <w:noProof/>
          <w:sz w:val="22"/>
          <w:lang w:eastAsia="cs-CZ"/>
        </w:rPr>
      </w:pPr>
      <w:hyperlink w:anchor="_Toc121308371" w:history="1">
        <w:r w:rsidR="008D03F8" w:rsidRPr="003651D4">
          <w:rPr>
            <w:rStyle w:val="Hypertextovodkaz"/>
            <w:rFonts w:cs="Arial"/>
            <w:noProof/>
          </w:rPr>
          <w:t>c) napojení staveniště na stávající dopravní a technickou infrastrukturu</w:t>
        </w:r>
        <w:r w:rsidR="008D03F8">
          <w:rPr>
            <w:noProof/>
            <w:webHidden/>
          </w:rPr>
          <w:tab/>
        </w:r>
        <w:r w:rsidR="008D03F8">
          <w:rPr>
            <w:noProof/>
            <w:webHidden/>
          </w:rPr>
          <w:fldChar w:fldCharType="begin"/>
        </w:r>
        <w:r w:rsidR="008D03F8">
          <w:rPr>
            <w:noProof/>
            <w:webHidden/>
          </w:rPr>
          <w:instrText xml:space="preserve"> PAGEREF _Toc121308371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5AE5730A" w14:textId="48BC3EC9" w:rsidR="008D03F8" w:rsidRDefault="00003AD6">
      <w:pPr>
        <w:pStyle w:val="Obsah3"/>
        <w:rPr>
          <w:rFonts w:asciiTheme="minorHAnsi" w:eastAsiaTheme="minorEastAsia" w:hAnsiTheme="minorHAnsi" w:cstheme="minorBidi"/>
          <w:noProof/>
          <w:sz w:val="22"/>
          <w:lang w:eastAsia="cs-CZ"/>
        </w:rPr>
      </w:pPr>
      <w:hyperlink w:anchor="_Toc121308372" w:history="1">
        <w:r w:rsidR="008D03F8" w:rsidRPr="003651D4">
          <w:rPr>
            <w:rStyle w:val="Hypertextovodkaz"/>
            <w:rFonts w:cs="Arial"/>
            <w:noProof/>
          </w:rPr>
          <w:t>d) vliv provádění stavby na okolní stavby a pozemky</w:t>
        </w:r>
        <w:r w:rsidR="008D03F8">
          <w:rPr>
            <w:noProof/>
            <w:webHidden/>
          </w:rPr>
          <w:tab/>
        </w:r>
        <w:r w:rsidR="008D03F8">
          <w:rPr>
            <w:noProof/>
            <w:webHidden/>
          </w:rPr>
          <w:fldChar w:fldCharType="begin"/>
        </w:r>
        <w:r w:rsidR="008D03F8">
          <w:rPr>
            <w:noProof/>
            <w:webHidden/>
          </w:rPr>
          <w:instrText xml:space="preserve"> PAGEREF _Toc121308372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2F7B3B13" w14:textId="32912B12" w:rsidR="008D03F8" w:rsidRDefault="00003AD6">
      <w:pPr>
        <w:pStyle w:val="Obsah3"/>
        <w:rPr>
          <w:rFonts w:asciiTheme="minorHAnsi" w:eastAsiaTheme="minorEastAsia" w:hAnsiTheme="minorHAnsi" w:cstheme="minorBidi"/>
          <w:noProof/>
          <w:sz w:val="22"/>
          <w:lang w:eastAsia="cs-CZ"/>
        </w:rPr>
      </w:pPr>
      <w:hyperlink w:anchor="_Toc121308373" w:history="1">
        <w:r w:rsidR="008D03F8" w:rsidRPr="003651D4">
          <w:rPr>
            <w:rStyle w:val="Hypertextovodkaz"/>
            <w:rFonts w:cs="Arial"/>
            <w:noProof/>
          </w:rPr>
          <w:t>e) ochrana okolí staveniště a požadavky na související asanace, demolice, kácení dřevin</w:t>
        </w:r>
        <w:r w:rsidR="008D03F8">
          <w:rPr>
            <w:noProof/>
            <w:webHidden/>
          </w:rPr>
          <w:tab/>
        </w:r>
        <w:r w:rsidR="008D03F8">
          <w:rPr>
            <w:noProof/>
            <w:webHidden/>
          </w:rPr>
          <w:fldChar w:fldCharType="begin"/>
        </w:r>
        <w:r w:rsidR="008D03F8">
          <w:rPr>
            <w:noProof/>
            <w:webHidden/>
          </w:rPr>
          <w:instrText xml:space="preserve"> PAGEREF _Toc121308373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2596112F" w14:textId="2FD66CDE" w:rsidR="008D03F8" w:rsidRDefault="00003AD6">
      <w:pPr>
        <w:pStyle w:val="Obsah3"/>
        <w:rPr>
          <w:rFonts w:asciiTheme="minorHAnsi" w:eastAsiaTheme="minorEastAsia" w:hAnsiTheme="minorHAnsi" w:cstheme="minorBidi"/>
          <w:noProof/>
          <w:sz w:val="22"/>
          <w:lang w:eastAsia="cs-CZ"/>
        </w:rPr>
      </w:pPr>
      <w:hyperlink w:anchor="_Toc121308374" w:history="1">
        <w:r w:rsidR="008D03F8" w:rsidRPr="003651D4">
          <w:rPr>
            <w:rStyle w:val="Hypertextovodkaz"/>
            <w:rFonts w:cs="Arial"/>
            <w:noProof/>
          </w:rPr>
          <w:t>f) maximální zábory pro staveniště (dočasné / trvalé)</w:t>
        </w:r>
        <w:r w:rsidR="008D03F8">
          <w:rPr>
            <w:noProof/>
            <w:webHidden/>
          </w:rPr>
          <w:tab/>
        </w:r>
        <w:r w:rsidR="008D03F8">
          <w:rPr>
            <w:noProof/>
            <w:webHidden/>
          </w:rPr>
          <w:fldChar w:fldCharType="begin"/>
        </w:r>
        <w:r w:rsidR="008D03F8">
          <w:rPr>
            <w:noProof/>
            <w:webHidden/>
          </w:rPr>
          <w:instrText xml:space="preserve"> PAGEREF _Toc121308374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091E0448" w14:textId="40776C9B" w:rsidR="008D03F8" w:rsidRDefault="00003AD6">
      <w:pPr>
        <w:pStyle w:val="Obsah3"/>
        <w:rPr>
          <w:rFonts w:asciiTheme="minorHAnsi" w:eastAsiaTheme="minorEastAsia" w:hAnsiTheme="minorHAnsi" w:cstheme="minorBidi"/>
          <w:noProof/>
          <w:sz w:val="22"/>
          <w:lang w:eastAsia="cs-CZ"/>
        </w:rPr>
      </w:pPr>
      <w:hyperlink w:anchor="_Toc121308375" w:history="1">
        <w:r w:rsidR="008D03F8" w:rsidRPr="003651D4">
          <w:rPr>
            <w:rStyle w:val="Hypertextovodkaz"/>
            <w:rFonts w:cs="Arial"/>
            <w:noProof/>
          </w:rPr>
          <w:t>g) maximální produkovaná množství a druhy odpadů a emisí při výstavbě, jejich likvidace</w:t>
        </w:r>
        <w:r w:rsidR="008D03F8">
          <w:rPr>
            <w:noProof/>
            <w:webHidden/>
          </w:rPr>
          <w:tab/>
        </w:r>
        <w:r w:rsidR="008D03F8">
          <w:rPr>
            <w:noProof/>
            <w:webHidden/>
          </w:rPr>
          <w:fldChar w:fldCharType="begin"/>
        </w:r>
        <w:r w:rsidR="008D03F8">
          <w:rPr>
            <w:noProof/>
            <w:webHidden/>
          </w:rPr>
          <w:instrText xml:space="preserve"> PAGEREF _Toc121308375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5F96E737" w14:textId="2D8060AB" w:rsidR="008D03F8" w:rsidRDefault="00003AD6">
      <w:pPr>
        <w:pStyle w:val="Obsah3"/>
        <w:rPr>
          <w:rFonts w:asciiTheme="minorHAnsi" w:eastAsiaTheme="minorEastAsia" w:hAnsiTheme="minorHAnsi" w:cstheme="minorBidi"/>
          <w:noProof/>
          <w:sz w:val="22"/>
          <w:lang w:eastAsia="cs-CZ"/>
        </w:rPr>
      </w:pPr>
      <w:hyperlink w:anchor="_Toc121308376" w:history="1">
        <w:r w:rsidR="008D03F8" w:rsidRPr="003651D4">
          <w:rPr>
            <w:rStyle w:val="Hypertextovodkaz"/>
            <w:rFonts w:cs="Arial"/>
            <w:noProof/>
          </w:rPr>
          <w:t>h) bilance zemních prací, požadavky na přesun nebo deponie zemin</w:t>
        </w:r>
        <w:r w:rsidR="008D03F8">
          <w:rPr>
            <w:noProof/>
            <w:webHidden/>
          </w:rPr>
          <w:tab/>
        </w:r>
        <w:r w:rsidR="008D03F8">
          <w:rPr>
            <w:noProof/>
            <w:webHidden/>
          </w:rPr>
          <w:fldChar w:fldCharType="begin"/>
        </w:r>
        <w:r w:rsidR="008D03F8">
          <w:rPr>
            <w:noProof/>
            <w:webHidden/>
          </w:rPr>
          <w:instrText xml:space="preserve"> PAGEREF _Toc121308376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3B311780" w14:textId="4E7C87A9" w:rsidR="008D03F8" w:rsidRDefault="00003AD6">
      <w:pPr>
        <w:pStyle w:val="Obsah3"/>
        <w:rPr>
          <w:rFonts w:asciiTheme="minorHAnsi" w:eastAsiaTheme="minorEastAsia" w:hAnsiTheme="minorHAnsi" w:cstheme="minorBidi"/>
          <w:noProof/>
          <w:sz w:val="22"/>
          <w:lang w:eastAsia="cs-CZ"/>
        </w:rPr>
      </w:pPr>
      <w:hyperlink w:anchor="_Toc121308377" w:history="1">
        <w:r w:rsidR="008D03F8" w:rsidRPr="003651D4">
          <w:rPr>
            <w:rStyle w:val="Hypertextovodkaz"/>
            <w:rFonts w:cs="Arial"/>
            <w:noProof/>
          </w:rPr>
          <w:t>i) ochrana životního prostředí při výstavbě</w:t>
        </w:r>
        <w:r w:rsidR="008D03F8">
          <w:rPr>
            <w:noProof/>
            <w:webHidden/>
          </w:rPr>
          <w:tab/>
        </w:r>
        <w:r w:rsidR="008D03F8">
          <w:rPr>
            <w:noProof/>
            <w:webHidden/>
          </w:rPr>
          <w:fldChar w:fldCharType="begin"/>
        </w:r>
        <w:r w:rsidR="008D03F8">
          <w:rPr>
            <w:noProof/>
            <w:webHidden/>
          </w:rPr>
          <w:instrText xml:space="preserve"> PAGEREF _Toc121308377 \h </w:instrText>
        </w:r>
        <w:r w:rsidR="008D03F8">
          <w:rPr>
            <w:noProof/>
            <w:webHidden/>
          </w:rPr>
        </w:r>
        <w:r w:rsidR="008D03F8">
          <w:rPr>
            <w:noProof/>
            <w:webHidden/>
          </w:rPr>
          <w:fldChar w:fldCharType="separate"/>
        </w:r>
        <w:r w:rsidR="00B83689">
          <w:rPr>
            <w:noProof/>
            <w:webHidden/>
          </w:rPr>
          <w:t>10</w:t>
        </w:r>
        <w:r w:rsidR="008D03F8">
          <w:rPr>
            <w:noProof/>
            <w:webHidden/>
          </w:rPr>
          <w:fldChar w:fldCharType="end"/>
        </w:r>
      </w:hyperlink>
    </w:p>
    <w:p w14:paraId="655F6044" w14:textId="6B0D67BA" w:rsidR="008D03F8" w:rsidRDefault="00003AD6">
      <w:pPr>
        <w:pStyle w:val="Obsah3"/>
        <w:rPr>
          <w:rFonts w:asciiTheme="minorHAnsi" w:eastAsiaTheme="minorEastAsia" w:hAnsiTheme="minorHAnsi" w:cstheme="minorBidi"/>
          <w:noProof/>
          <w:sz w:val="22"/>
          <w:lang w:eastAsia="cs-CZ"/>
        </w:rPr>
      </w:pPr>
      <w:hyperlink w:anchor="_Toc121308378" w:history="1">
        <w:r w:rsidR="008D03F8" w:rsidRPr="003651D4">
          <w:rPr>
            <w:rStyle w:val="Hypertextovodkaz"/>
            <w:rFonts w:cs="Arial"/>
            <w:noProof/>
          </w:rPr>
          <w:t>j) zásady bezpečnosti a ochrany zdraví při práci na staveništi, posouzení potřeby koordinátora bezpečnosti a ochrany zdraví při práci podle jiných právních předpisů</w:t>
        </w:r>
        <w:r w:rsidR="008D03F8">
          <w:rPr>
            <w:noProof/>
            <w:webHidden/>
          </w:rPr>
          <w:tab/>
        </w:r>
        <w:r w:rsidR="008D03F8">
          <w:rPr>
            <w:noProof/>
            <w:webHidden/>
          </w:rPr>
          <w:fldChar w:fldCharType="begin"/>
        </w:r>
        <w:r w:rsidR="008D03F8">
          <w:rPr>
            <w:noProof/>
            <w:webHidden/>
          </w:rPr>
          <w:instrText xml:space="preserve"> PAGEREF _Toc121308378 \h </w:instrText>
        </w:r>
        <w:r w:rsidR="008D03F8">
          <w:rPr>
            <w:noProof/>
            <w:webHidden/>
          </w:rPr>
        </w:r>
        <w:r w:rsidR="008D03F8">
          <w:rPr>
            <w:noProof/>
            <w:webHidden/>
          </w:rPr>
          <w:fldChar w:fldCharType="separate"/>
        </w:r>
        <w:r w:rsidR="00B83689">
          <w:rPr>
            <w:noProof/>
            <w:webHidden/>
          </w:rPr>
          <w:t>11</w:t>
        </w:r>
        <w:r w:rsidR="008D03F8">
          <w:rPr>
            <w:noProof/>
            <w:webHidden/>
          </w:rPr>
          <w:fldChar w:fldCharType="end"/>
        </w:r>
      </w:hyperlink>
    </w:p>
    <w:p w14:paraId="16FCF795" w14:textId="51199471" w:rsidR="008D03F8" w:rsidRDefault="00003AD6">
      <w:pPr>
        <w:pStyle w:val="Obsah3"/>
        <w:rPr>
          <w:rFonts w:asciiTheme="minorHAnsi" w:eastAsiaTheme="minorEastAsia" w:hAnsiTheme="minorHAnsi" w:cstheme="minorBidi"/>
          <w:noProof/>
          <w:sz w:val="22"/>
          <w:lang w:eastAsia="cs-CZ"/>
        </w:rPr>
      </w:pPr>
      <w:hyperlink w:anchor="_Toc121308379" w:history="1">
        <w:r w:rsidR="008D03F8" w:rsidRPr="003651D4">
          <w:rPr>
            <w:rStyle w:val="Hypertextovodkaz"/>
            <w:rFonts w:cs="Arial"/>
            <w:noProof/>
          </w:rPr>
          <w:t>k) úpravy pro bezbariérové užívání výstavbou dotčených staveb</w:t>
        </w:r>
        <w:r w:rsidR="008D03F8">
          <w:rPr>
            <w:noProof/>
            <w:webHidden/>
          </w:rPr>
          <w:tab/>
        </w:r>
        <w:r w:rsidR="008D03F8">
          <w:rPr>
            <w:noProof/>
            <w:webHidden/>
          </w:rPr>
          <w:fldChar w:fldCharType="begin"/>
        </w:r>
        <w:r w:rsidR="008D03F8">
          <w:rPr>
            <w:noProof/>
            <w:webHidden/>
          </w:rPr>
          <w:instrText xml:space="preserve"> PAGEREF _Toc121308379 \h </w:instrText>
        </w:r>
        <w:r w:rsidR="008D03F8">
          <w:rPr>
            <w:noProof/>
            <w:webHidden/>
          </w:rPr>
        </w:r>
        <w:r w:rsidR="008D03F8">
          <w:rPr>
            <w:noProof/>
            <w:webHidden/>
          </w:rPr>
          <w:fldChar w:fldCharType="separate"/>
        </w:r>
        <w:r w:rsidR="00B83689">
          <w:rPr>
            <w:noProof/>
            <w:webHidden/>
          </w:rPr>
          <w:t>11</w:t>
        </w:r>
        <w:r w:rsidR="008D03F8">
          <w:rPr>
            <w:noProof/>
            <w:webHidden/>
          </w:rPr>
          <w:fldChar w:fldCharType="end"/>
        </w:r>
      </w:hyperlink>
    </w:p>
    <w:p w14:paraId="01B2D1AB" w14:textId="5C09D880" w:rsidR="008D03F8" w:rsidRDefault="00003AD6">
      <w:pPr>
        <w:pStyle w:val="Obsah3"/>
        <w:rPr>
          <w:rFonts w:asciiTheme="minorHAnsi" w:eastAsiaTheme="minorEastAsia" w:hAnsiTheme="minorHAnsi" w:cstheme="minorBidi"/>
          <w:noProof/>
          <w:sz w:val="22"/>
          <w:lang w:eastAsia="cs-CZ"/>
        </w:rPr>
      </w:pPr>
      <w:hyperlink w:anchor="_Toc121308380" w:history="1">
        <w:r w:rsidR="008D03F8" w:rsidRPr="003651D4">
          <w:rPr>
            <w:rStyle w:val="Hypertextovodkaz"/>
            <w:rFonts w:cs="Arial"/>
            <w:noProof/>
          </w:rPr>
          <w:t>l) zásady pro dopravně inženýrské opatření</w:t>
        </w:r>
        <w:r w:rsidR="008D03F8">
          <w:rPr>
            <w:noProof/>
            <w:webHidden/>
          </w:rPr>
          <w:tab/>
        </w:r>
        <w:r w:rsidR="008D03F8">
          <w:rPr>
            <w:noProof/>
            <w:webHidden/>
          </w:rPr>
          <w:fldChar w:fldCharType="begin"/>
        </w:r>
        <w:r w:rsidR="008D03F8">
          <w:rPr>
            <w:noProof/>
            <w:webHidden/>
          </w:rPr>
          <w:instrText xml:space="preserve"> PAGEREF _Toc121308380 \h </w:instrText>
        </w:r>
        <w:r w:rsidR="008D03F8">
          <w:rPr>
            <w:noProof/>
            <w:webHidden/>
          </w:rPr>
        </w:r>
        <w:r w:rsidR="008D03F8">
          <w:rPr>
            <w:noProof/>
            <w:webHidden/>
          </w:rPr>
          <w:fldChar w:fldCharType="separate"/>
        </w:r>
        <w:r w:rsidR="00B83689">
          <w:rPr>
            <w:noProof/>
            <w:webHidden/>
          </w:rPr>
          <w:t>11</w:t>
        </w:r>
        <w:r w:rsidR="008D03F8">
          <w:rPr>
            <w:noProof/>
            <w:webHidden/>
          </w:rPr>
          <w:fldChar w:fldCharType="end"/>
        </w:r>
      </w:hyperlink>
    </w:p>
    <w:p w14:paraId="44224BFC" w14:textId="670E1C0D" w:rsidR="008D03F8" w:rsidRDefault="00003AD6">
      <w:pPr>
        <w:pStyle w:val="Obsah3"/>
        <w:rPr>
          <w:rFonts w:asciiTheme="minorHAnsi" w:eastAsiaTheme="minorEastAsia" w:hAnsiTheme="minorHAnsi" w:cstheme="minorBidi"/>
          <w:noProof/>
          <w:sz w:val="22"/>
          <w:lang w:eastAsia="cs-CZ"/>
        </w:rPr>
      </w:pPr>
      <w:hyperlink w:anchor="_Toc121308381" w:history="1">
        <w:r w:rsidR="008D03F8" w:rsidRPr="003651D4">
          <w:rPr>
            <w:rStyle w:val="Hypertextovodkaz"/>
            <w:rFonts w:cs="Arial"/>
            <w:noProof/>
          </w:rPr>
          <w:t>m) stanovení speciálních podmínek pro provádění stavby (provádění stavby za provozu, opatření proti účinkům vnějšího prostředí při výstavbě apod.)</w:t>
        </w:r>
        <w:r w:rsidR="008D03F8">
          <w:rPr>
            <w:noProof/>
            <w:webHidden/>
          </w:rPr>
          <w:tab/>
        </w:r>
        <w:r w:rsidR="008D03F8">
          <w:rPr>
            <w:noProof/>
            <w:webHidden/>
          </w:rPr>
          <w:fldChar w:fldCharType="begin"/>
        </w:r>
        <w:r w:rsidR="008D03F8">
          <w:rPr>
            <w:noProof/>
            <w:webHidden/>
          </w:rPr>
          <w:instrText xml:space="preserve"> PAGEREF _Toc121308381 \h </w:instrText>
        </w:r>
        <w:r w:rsidR="008D03F8">
          <w:rPr>
            <w:noProof/>
            <w:webHidden/>
          </w:rPr>
        </w:r>
        <w:r w:rsidR="008D03F8">
          <w:rPr>
            <w:noProof/>
            <w:webHidden/>
          </w:rPr>
          <w:fldChar w:fldCharType="separate"/>
        </w:r>
        <w:r w:rsidR="00B83689">
          <w:rPr>
            <w:noProof/>
            <w:webHidden/>
          </w:rPr>
          <w:t>11</w:t>
        </w:r>
        <w:r w:rsidR="008D03F8">
          <w:rPr>
            <w:noProof/>
            <w:webHidden/>
          </w:rPr>
          <w:fldChar w:fldCharType="end"/>
        </w:r>
      </w:hyperlink>
    </w:p>
    <w:p w14:paraId="72C9EB99" w14:textId="5E2DDF8C" w:rsidR="008D03F8" w:rsidRDefault="00003AD6">
      <w:pPr>
        <w:pStyle w:val="Obsah3"/>
        <w:rPr>
          <w:rFonts w:asciiTheme="minorHAnsi" w:eastAsiaTheme="minorEastAsia" w:hAnsiTheme="minorHAnsi" w:cstheme="minorBidi"/>
          <w:noProof/>
          <w:sz w:val="22"/>
          <w:lang w:eastAsia="cs-CZ"/>
        </w:rPr>
      </w:pPr>
      <w:hyperlink w:anchor="_Toc121308382" w:history="1">
        <w:r w:rsidR="008D03F8" w:rsidRPr="003651D4">
          <w:rPr>
            <w:rStyle w:val="Hypertextovodkaz"/>
            <w:rFonts w:cs="Arial"/>
            <w:noProof/>
          </w:rPr>
          <w:t>n) postup výstavby, rozhodující dílčí termíny</w:t>
        </w:r>
        <w:r w:rsidR="008D03F8">
          <w:rPr>
            <w:noProof/>
            <w:webHidden/>
          </w:rPr>
          <w:tab/>
        </w:r>
        <w:r w:rsidR="008D03F8">
          <w:rPr>
            <w:noProof/>
            <w:webHidden/>
          </w:rPr>
          <w:fldChar w:fldCharType="begin"/>
        </w:r>
        <w:r w:rsidR="008D03F8">
          <w:rPr>
            <w:noProof/>
            <w:webHidden/>
          </w:rPr>
          <w:instrText xml:space="preserve"> PAGEREF _Toc121308382 \h </w:instrText>
        </w:r>
        <w:r w:rsidR="008D03F8">
          <w:rPr>
            <w:noProof/>
            <w:webHidden/>
          </w:rPr>
        </w:r>
        <w:r w:rsidR="008D03F8">
          <w:rPr>
            <w:noProof/>
            <w:webHidden/>
          </w:rPr>
          <w:fldChar w:fldCharType="separate"/>
        </w:r>
        <w:r w:rsidR="00B83689">
          <w:rPr>
            <w:noProof/>
            <w:webHidden/>
          </w:rPr>
          <w:t>12</w:t>
        </w:r>
        <w:r w:rsidR="008D03F8">
          <w:rPr>
            <w:noProof/>
            <w:webHidden/>
          </w:rPr>
          <w:fldChar w:fldCharType="end"/>
        </w:r>
      </w:hyperlink>
    </w:p>
    <w:p w14:paraId="085B9115" w14:textId="77777777" w:rsidR="000C41C6" w:rsidRPr="00B9099C" w:rsidRDefault="000C41C6" w:rsidP="00C90068">
      <w:pPr>
        <w:rPr>
          <w:highlight w:val="yellow"/>
        </w:rPr>
      </w:pPr>
      <w:r w:rsidRPr="00B9099C">
        <w:rPr>
          <w:b/>
          <w:caps/>
          <w:sz w:val="24"/>
          <w:highlight w:val="yellow"/>
        </w:rPr>
        <w:fldChar w:fldCharType="end"/>
      </w:r>
    </w:p>
    <w:p w14:paraId="3BD97B0E" w14:textId="77777777" w:rsidR="00AD12D5" w:rsidRPr="00B9099C" w:rsidRDefault="00AD12D5" w:rsidP="00C90068">
      <w:pPr>
        <w:rPr>
          <w:rFonts w:cs="Arial"/>
          <w:highlight w:val="yellow"/>
        </w:rPr>
      </w:pPr>
    </w:p>
    <w:p w14:paraId="21528E8F" w14:textId="77777777" w:rsidR="009D167F" w:rsidRPr="00B9099C" w:rsidRDefault="00211111" w:rsidP="00C90068">
      <w:pPr>
        <w:pStyle w:val="Nadpis1"/>
        <w:spacing w:before="0" w:after="0"/>
        <w:jc w:val="both"/>
      </w:pPr>
      <w:r w:rsidRPr="00B9099C">
        <w:br w:type="page"/>
      </w:r>
      <w:bookmarkStart w:id="1" w:name="_Toc121308309"/>
      <w:r w:rsidR="009D167F" w:rsidRPr="00B9099C">
        <w:lastRenderedPageBreak/>
        <w:t>B.  Souhrnná technická zpráva</w:t>
      </w:r>
      <w:bookmarkEnd w:id="1"/>
    </w:p>
    <w:p w14:paraId="7733C43C" w14:textId="77777777" w:rsidR="009D167F" w:rsidRPr="00B9099C" w:rsidRDefault="009D167F" w:rsidP="00C90068">
      <w:pPr>
        <w:rPr>
          <w:rFonts w:cs="Arial"/>
          <w:b/>
          <w:u w:val="single"/>
        </w:rPr>
      </w:pPr>
    </w:p>
    <w:p w14:paraId="17FC2C28" w14:textId="00E54DD3" w:rsidR="009D167F" w:rsidRDefault="009D167F" w:rsidP="00C90068">
      <w:pPr>
        <w:pStyle w:val="Nadpis3"/>
        <w:spacing w:before="0" w:after="0"/>
        <w:jc w:val="both"/>
      </w:pPr>
      <w:bookmarkStart w:id="2" w:name="_Toc121308310"/>
      <w:r w:rsidRPr="00B9099C">
        <w:t>B.1 Popis území stavby</w:t>
      </w:r>
      <w:bookmarkEnd w:id="2"/>
      <w:r w:rsidRPr="00B9099C">
        <w:t xml:space="preserve"> </w:t>
      </w:r>
    </w:p>
    <w:p w14:paraId="77E74BF3" w14:textId="77777777" w:rsidR="00EB208A" w:rsidRPr="00EB208A" w:rsidRDefault="00EB208A" w:rsidP="00C90068"/>
    <w:p w14:paraId="4036C5D6" w14:textId="77777777" w:rsidR="009D167F" w:rsidRPr="00B9099C" w:rsidRDefault="009D167F" w:rsidP="00C90068">
      <w:pPr>
        <w:pStyle w:val="Default"/>
        <w:jc w:val="both"/>
        <w:rPr>
          <w:rFonts w:ascii="Arial" w:hAnsi="Arial" w:cs="Arial"/>
          <w:color w:val="auto"/>
          <w:sz w:val="20"/>
          <w:szCs w:val="20"/>
        </w:rPr>
      </w:pPr>
    </w:p>
    <w:p w14:paraId="10506B47" w14:textId="77777777" w:rsidR="009D167F" w:rsidRDefault="009D167F" w:rsidP="00C90068">
      <w:pPr>
        <w:pStyle w:val="Nadpis3"/>
        <w:numPr>
          <w:ilvl w:val="0"/>
          <w:numId w:val="25"/>
        </w:numPr>
        <w:spacing w:before="0" w:after="0"/>
        <w:jc w:val="both"/>
        <w:rPr>
          <w:rFonts w:cs="Arial"/>
          <w:sz w:val="20"/>
          <w:szCs w:val="20"/>
        </w:rPr>
      </w:pPr>
      <w:bookmarkStart w:id="3" w:name="_Toc121308311"/>
      <w:r w:rsidRPr="00B9099C">
        <w:rPr>
          <w:rFonts w:cs="Arial"/>
          <w:sz w:val="20"/>
          <w:szCs w:val="20"/>
        </w:rPr>
        <w:t>charakteristika stavebního pozemku,</w:t>
      </w:r>
      <w:bookmarkEnd w:id="3"/>
    </w:p>
    <w:p w14:paraId="78302FAC" w14:textId="77777777" w:rsidR="00A07B73" w:rsidRPr="00A07B73" w:rsidRDefault="00A07B73" w:rsidP="00C90068"/>
    <w:p w14:paraId="6FC73DD8" w14:textId="77777777" w:rsidR="002B727E" w:rsidRPr="0012347C" w:rsidRDefault="002B727E" w:rsidP="00C90068">
      <w:pPr>
        <w:rPr>
          <w:rFonts w:cs="Arial"/>
          <w:b/>
          <w:bCs/>
          <w:szCs w:val="20"/>
        </w:rPr>
      </w:pPr>
      <w:r w:rsidRPr="0012347C">
        <w:rPr>
          <w:rFonts w:cs="Arial"/>
          <w:b/>
          <w:bCs/>
          <w:szCs w:val="20"/>
        </w:rPr>
        <w:t>Situace</w:t>
      </w:r>
    </w:p>
    <w:p w14:paraId="6EC1D5BA" w14:textId="77777777" w:rsidR="00C90068" w:rsidRPr="007226B4" w:rsidRDefault="00C90068" w:rsidP="00C90068">
      <w:pPr>
        <w:ind w:firstLine="539"/>
        <w:rPr>
          <w:rFonts w:cs="Arial"/>
          <w:szCs w:val="20"/>
        </w:rPr>
      </w:pPr>
      <w:r>
        <w:rPr>
          <w:rFonts w:cs="Arial"/>
          <w:szCs w:val="20"/>
        </w:rPr>
        <w:t>Stávající situace - budova UCT Telč, beze změny</w:t>
      </w:r>
      <w:r w:rsidRPr="007226B4">
        <w:rPr>
          <w:rFonts w:cs="Arial"/>
          <w:szCs w:val="20"/>
        </w:rPr>
        <w:t>.</w:t>
      </w:r>
    </w:p>
    <w:p w14:paraId="102DD805" w14:textId="77777777" w:rsidR="000859AA" w:rsidRPr="00B9099C" w:rsidRDefault="000859AA" w:rsidP="00C90068">
      <w:pPr>
        <w:pStyle w:val="Default"/>
        <w:ind w:firstLine="709"/>
        <w:jc w:val="both"/>
        <w:rPr>
          <w:rFonts w:ascii="Arial" w:hAnsi="Arial" w:cs="Arial"/>
          <w:color w:val="auto"/>
          <w:sz w:val="20"/>
          <w:szCs w:val="20"/>
        </w:rPr>
      </w:pPr>
    </w:p>
    <w:p w14:paraId="49C4E2D3" w14:textId="77777777" w:rsidR="009D167F" w:rsidRPr="00B9099C" w:rsidRDefault="009D167F" w:rsidP="00C90068">
      <w:pPr>
        <w:pStyle w:val="Default"/>
        <w:jc w:val="both"/>
        <w:rPr>
          <w:rFonts w:ascii="Arial" w:hAnsi="Arial" w:cs="Arial"/>
          <w:color w:val="auto"/>
          <w:sz w:val="20"/>
          <w:szCs w:val="20"/>
        </w:rPr>
      </w:pPr>
    </w:p>
    <w:p w14:paraId="213E9C89" w14:textId="77777777" w:rsidR="009D167F" w:rsidRPr="00B9099C" w:rsidRDefault="009D167F" w:rsidP="00C90068">
      <w:pPr>
        <w:pStyle w:val="Nadpis3"/>
        <w:spacing w:before="0" w:after="0"/>
        <w:jc w:val="both"/>
        <w:rPr>
          <w:rFonts w:cs="Arial"/>
          <w:sz w:val="20"/>
          <w:szCs w:val="20"/>
        </w:rPr>
      </w:pPr>
      <w:bookmarkStart w:id="4" w:name="_Toc121308312"/>
      <w:r w:rsidRPr="00B9099C">
        <w:rPr>
          <w:rFonts w:cs="Arial"/>
          <w:sz w:val="20"/>
          <w:szCs w:val="20"/>
        </w:rPr>
        <w:t>b) výčet a závěry provedených průzkumů a rozborů (geologický průzkum, hydrogeologický průzkum, stavebně historický průzkum apod.),</w:t>
      </w:r>
      <w:bookmarkEnd w:id="4"/>
      <w:r w:rsidRPr="00B9099C">
        <w:rPr>
          <w:rFonts w:cs="Arial"/>
          <w:sz w:val="20"/>
          <w:szCs w:val="20"/>
        </w:rPr>
        <w:t xml:space="preserve"> </w:t>
      </w:r>
    </w:p>
    <w:p w14:paraId="7A07EC1D" w14:textId="77777777" w:rsidR="00A33F7D" w:rsidRPr="00B9099C" w:rsidRDefault="00A33F7D" w:rsidP="00C90068">
      <w:pPr>
        <w:pStyle w:val="Default"/>
        <w:jc w:val="both"/>
        <w:rPr>
          <w:rFonts w:ascii="Arial" w:hAnsi="Arial" w:cs="Arial"/>
          <w:color w:val="auto"/>
          <w:sz w:val="20"/>
          <w:szCs w:val="20"/>
        </w:rPr>
      </w:pPr>
    </w:p>
    <w:p w14:paraId="1CFA0528" w14:textId="77777777" w:rsidR="00155E85" w:rsidRDefault="00155E85" w:rsidP="00C90068">
      <w:pPr>
        <w:rPr>
          <w:rFonts w:cs="Arial"/>
          <w:szCs w:val="20"/>
        </w:rPr>
      </w:pPr>
      <w:r w:rsidRPr="00B9099C">
        <w:rPr>
          <w:rFonts w:cs="Arial"/>
          <w:szCs w:val="20"/>
        </w:rPr>
        <w:t>Pro potřeby zpracování PD bylo získáno a provedeno následující:</w:t>
      </w:r>
    </w:p>
    <w:p w14:paraId="3EA4834F" w14:textId="77777777" w:rsidR="00A07B73" w:rsidRPr="00B9099C" w:rsidRDefault="00A07B73" w:rsidP="00C90068">
      <w:pPr>
        <w:rPr>
          <w:rFonts w:cs="Arial"/>
          <w:szCs w:val="20"/>
        </w:rPr>
      </w:pPr>
    </w:p>
    <w:p w14:paraId="0AD00E02" w14:textId="7243B2B5" w:rsidR="00C90068" w:rsidRPr="007C77F6" w:rsidRDefault="00C90068" w:rsidP="00C90068">
      <w:pPr>
        <w:numPr>
          <w:ilvl w:val="0"/>
          <w:numId w:val="24"/>
        </w:numPr>
        <w:rPr>
          <w:rFonts w:cs="Arial"/>
          <w:szCs w:val="20"/>
        </w:rPr>
      </w:pPr>
      <w:r w:rsidRPr="007C77F6">
        <w:rPr>
          <w:rFonts w:cs="Arial"/>
          <w:szCs w:val="20"/>
        </w:rPr>
        <w:t xml:space="preserve">směrné zadání požadavků investora, </w:t>
      </w:r>
      <w:r>
        <w:rPr>
          <w:rFonts w:cs="Arial"/>
          <w:szCs w:val="20"/>
        </w:rPr>
        <w:t>0</w:t>
      </w:r>
      <w:r w:rsidR="00F90791">
        <w:rPr>
          <w:rFonts w:cs="Arial"/>
          <w:szCs w:val="20"/>
        </w:rPr>
        <w:t>9</w:t>
      </w:r>
      <w:r w:rsidRPr="007C77F6">
        <w:rPr>
          <w:rFonts w:cs="Arial"/>
          <w:szCs w:val="20"/>
        </w:rPr>
        <w:t>/20</w:t>
      </w:r>
      <w:r>
        <w:rPr>
          <w:rFonts w:cs="Arial"/>
          <w:szCs w:val="20"/>
        </w:rPr>
        <w:t>22</w:t>
      </w:r>
    </w:p>
    <w:p w14:paraId="6AB6154D" w14:textId="77777777" w:rsidR="00C90068" w:rsidRDefault="00C90068" w:rsidP="00C90068">
      <w:pPr>
        <w:numPr>
          <w:ilvl w:val="0"/>
          <w:numId w:val="24"/>
        </w:numPr>
        <w:rPr>
          <w:rFonts w:cs="Arial"/>
          <w:szCs w:val="20"/>
        </w:rPr>
      </w:pPr>
      <w:r w:rsidRPr="007C77F6">
        <w:rPr>
          <w:rFonts w:cs="Arial"/>
          <w:szCs w:val="20"/>
        </w:rPr>
        <w:t xml:space="preserve">místní prohlídka </w:t>
      </w:r>
      <w:r>
        <w:rPr>
          <w:rFonts w:cs="Arial"/>
          <w:szCs w:val="20"/>
        </w:rPr>
        <w:t>prostorů</w:t>
      </w:r>
      <w:r w:rsidRPr="007C77F6">
        <w:rPr>
          <w:rFonts w:cs="Arial"/>
          <w:szCs w:val="20"/>
        </w:rPr>
        <w:t xml:space="preserve"> před zahájením projekčních prací</w:t>
      </w:r>
    </w:p>
    <w:p w14:paraId="665C1C1D" w14:textId="77777777" w:rsidR="00C90068" w:rsidRDefault="00C90068" w:rsidP="00C90068">
      <w:pPr>
        <w:numPr>
          <w:ilvl w:val="0"/>
          <w:numId w:val="24"/>
        </w:numPr>
        <w:rPr>
          <w:rFonts w:cs="Arial"/>
          <w:szCs w:val="20"/>
        </w:rPr>
      </w:pPr>
      <w:r>
        <w:rPr>
          <w:rFonts w:cs="Arial"/>
          <w:szCs w:val="20"/>
        </w:rPr>
        <w:t>fotodokumentace</w:t>
      </w:r>
    </w:p>
    <w:p w14:paraId="76AF6903" w14:textId="77777777" w:rsidR="00C90068" w:rsidRPr="0064568B" w:rsidRDefault="00C90068" w:rsidP="00C90068">
      <w:pPr>
        <w:numPr>
          <w:ilvl w:val="0"/>
          <w:numId w:val="24"/>
        </w:numPr>
        <w:rPr>
          <w:rFonts w:cs="Arial"/>
          <w:szCs w:val="20"/>
        </w:rPr>
      </w:pPr>
      <w:r>
        <w:rPr>
          <w:rFonts w:cs="Arial"/>
          <w:szCs w:val="20"/>
        </w:rPr>
        <w:t>digitální podklady</w:t>
      </w:r>
    </w:p>
    <w:p w14:paraId="411B3E43" w14:textId="77777777" w:rsidR="009D167F" w:rsidRDefault="009D167F" w:rsidP="00C90068">
      <w:pPr>
        <w:pStyle w:val="Default"/>
        <w:jc w:val="both"/>
        <w:rPr>
          <w:rFonts w:ascii="Arial" w:hAnsi="Arial" w:cs="Arial"/>
          <w:color w:val="auto"/>
          <w:sz w:val="20"/>
          <w:szCs w:val="20"/>
        </w:rPr>
      </w:pPr>
    </w:p>
    <w:p w14:paraId="4D306FDF" w14:textId="77777777" w:rsidR="00F3620B" w:rsidRPr="00B9099C" w:rsidRDefault="00F3620B" w:rsidP="00C90068">
      <w:pPr>
        <w:pStyle w:val="Default"/>
        <w:jc w:val="both"/>
        <w:rPr>
          <w:rFonts w:ascii="Arial" w:hAnsi="Arial" w:cs="Arial"/>
          <w:color w:val="auto"/>
          <w:sz w:val="20"/>
          <w:szCs w:val="20"/>
        </w:rPr>
      </w:pPr>
    </w:p>
    <w:p w14:paraId="5640AE8E" w14:textId="77777777" w:rsidR="009D167F" w:rsidRPr="00B9099C" w:rsidRDefault="009D167F" w:rsidP="00C90068">
      <w:pPr>
        <w:pStyle w:val="Nadpis3"/>
        <w:spacing w:before="0" w:after="0"/>
        <w:jc w:val="both"/>
        <w:rPr>
          <w:rFonts w:cs="Arial"/>
          <w:sz w:val="20"/>
          <w:szCs w:val="20"/>
        </w:rPr>
      </w:pPr>
      <w:bookmarkStart w:id="5" w:name="_Toc121308313"/>
      <w:r w:rsidRPr="00B9099C">
        <w:rPr>
          <w:rFonts w:cs="Arial"/>
          <w:sz w:val="20"/>
          <w:szCs w:val="20"/>
        </w:rPr>
        <w:t>c) stávající ochranná a bezpečnostní pásma,</w:t>
      </w:r>
      <w:bookmarkEnd w:id="5"/>
      <w:r w:rsidRPr="00B9099C">
        <w:rPr>
          <w:rFonts w:cs="Arial"/>
          <w:sz w:val="20"/>
          <w:szCs w:val="20"/>
        </w:rPr>
        <w:t xml:space="preserve"> </w:t>
      </w:r>
    </w:p>
    <w:p w14:paraId="0A7550AF" w14:textId="77777777" w:rsidR="00A33F7D" w:rsidRPr="00B9099C" w:rsidRDefault="00A33F7D" w:rsidP="00C90068">
      <w:pPr>
        <w:rPr>
          <w:rFonts w:cs="Arial"/>
          <w:szCs w:val="20"/>
        </w:rPr>
      </w:pPr>
    </w:p>
    <w:p w14:paraId="204D71B1" w14:textId="77777777" w:rsidR="00C90068" w:rsidRPr="007226B4" w:rsidRDefault="00C90068" w:rsidP="00C90068">
      <w:pPr>
        <w:ind w:firstLine="539"/>
        <w:rPr>
          <w:rFonts w:cs="Arial"/>
          <w:szCs w:val="20"/>
        </w:rPr>
      </w:pPr>
      <w:r>
        <w:rPr>
          <w:rFonts w:cs="Arial"/>
          <w:szCs w:val="20"/>
        </w:rPr>
        <w:t>Stávající parcela - budova UCT Telč, beze změny</w:t>
      </w:r>
      <w:r w:rsidRPr="007226B4">
        <w:rPr>
          <w:rFonts w:cs="Arial"/>
          <w:szCs w:val="20"/>
        </w:rPr>
        <w:t>.</w:t>
      </w:r>
    </w:p>
    <w:p w14:paraId="4413704C" w14:textId="77777777" w:rsidR="009D167F" w:rsidRPr="00B9099C" w:rsidRDefault="009D167F" w:rsidP="00C90068">
      <w:pPr>
        <w:pStyle w:val="Default"/>
        <w:jc w:val="both"/>
        <w:rPr>
          <w:rFonts w:ascii="Arial" w:hAnsi="Arial" w:cs="Arial"/>
          <w:color w:val="auto"/>
          <w:sz w:val="20"/>
          <w:szCs w:val="20"/>
        </w:rPr>
      </w:pPr>
    </w:p>
    <w:p w14:paraId="38C7E67B" w14:textId="77777777" w:rsidR="00F44D7B" w:rsidRPr="00B9099C" w:rsidRDefault="00F44D7B" w:rsidP="00C90068">
      <w:pPr>
        <w:pStyle w:val="Nadpis3"/>
        <w:spacing w:before="0" w:after="0"/>
        <w:jc w:val="both"/>
        <w:rPr>
          <w:rFonts w:cs="Arial"/>
          <w:sz w:val="20"/>
          <w:szCs w:val="20"/>
        </w:rPr>
      </w:pPr>
    </w:p>
    <w:p w14:paraId="67E1D279" w14:textId="77777777" w:rsidR="009D167F" w:rsidRPr="00B9099C" w:rsidRDefault="009D167F" w:rsidP="00C90068">
      <w:pPr>
        <w:pStyle w:val="Nadpis3"/>
        <w:spacing w:before="0" w:after="0"/>
        <w:jc w:val="both"/>
        <w:rPr>
          <w:rFonts w:cs="Arial"/>
          <w:sz w:val="20"/>
          <w:szCs w:val="20"/>
        </w:rPr>
      </w:pPr>
      <w:bookmarkStart w:id="6" w:name="_Toc121308314"/>
      <w:r w:rsidRPr="00B9099C">
        <w:rPr>
          <w:rFonts w:cs="Arial"/>
          <w:sz w:val="20"/>
          <w:szCs w:val="20"/>
        </w:rPr>
        <w:t>d) poloha vzhledem k záplavovému území, poddolovanému území apod.,</w:t>
      </w:r>
      <w:bookmarkEnd w:id="6"/>
      <w:r w:rsidRPr="00B9099C">
        <w:rPr>
          <w:rFonts w:cs="Arial"/>
          <w:sz w:val="20"/>
          <w:szCs w:val="20"/>
        </w:rPr>
        <w:t xml:space="preserve"> </w:t>
      </w:r>
    </w:p>
    <w:p w14:paraId="5D546B55" w14:textId="77777777" w:rsidR="00261F7E" w:rsidRPr="00B9099C" w:rsidRDefault="00261F7E" w:rsidP="00C90068">
      <w:pPr>
        <w:pStyle w:val="Default"/>
        <w:jc w:val="both"/>
        <w:rPr>
          <w:rFonts w:ascii="Arial" w:hAnsi="Arial" w:cs="Arial"/>
          <w:color w:val="auto"/>
          <w:sz w:val="20"/>
          <w:szCs w:val="20"/>
        </w:rPr>
      </w:pPr>
    </w:p>
    <w:p w14:paraId="7D47CB0C" w14:textId="77777777" w:rsidR="00C90068" w:rsidRPr="007226B4" w:rsidRDefault="00C90068" w:rsidP="00C90068">
      <w:pPr>
        <w:spacing w:line="360" w:lineRule="auto"/>
        <w:ind w:firstLine="539"/>
        <w:rPr>
          <w:rFonts w:cs="Arial"/>
          <w:szCs w:val="20"/>
        </w:rPr>
      </w:pPr>
      <w:r>
        <w:rPr>
          <w:rFonts w:cs="Arial"/>
          <w:szCs w:val="20"/>
        </w:rPr>
        <w:t>Stávající parcela - budova UCT Telč, beze změny</w:t>
      </w:r>
      <w:r w:rsidRPr="007226B4">
        <w:rPr>
          <w:rFonts w:cs="Arial"/>
          <w:szCs w:val="20"/>
        </w:rPr>
        <w:t>.</w:t>
      </w:r>
    </w:p>
    <w:p w14:paraId="0AD6EE2D" w14:textId="77777777" w:rsidR="00F3620B" w:rsidRPr="00B9099C" w:rsidRDefault="00F3620B" w:rsidP="00C90068">
      <w:pPr>
        <w:pStyle w:val="Default"/>
        <w:jc w:val="both"/>
        <w:rPr>
          <w:rFonts w:ascii="Arial" w:hAnsi="Arial" w:cs="Arial"/>
          <w:color w:val="auto"/>
          <w:sz w:val="20"/>
          <w:szCs w:val="20"/>
        </w:rPr>
      </w:pPr>
    </w:p>
    <w:p w14:paraId="727BDA1C" w14:textId="77777777" w:rsidR="009D167F" w:rsidRPr="00B9099C" w:rsidRDefault="009D167F" w:rsidP="00C90068">
      <w:pPr>
        <w:pStyle w:val="Nadpis3"/>
        <w:spacing w:before="0" w:after="0"/>
        <w:jc w:val="both"/>
        <w:rPr>
          <w:rFonts w:cs="Arial"/>
          <w:sz w:val="20"/>
          <w:szCs w:val="20"/>
        </w:rPr>
      </w:pPr>
      <w:bookmarkStart w:id="7" w:name="_Toc121308315"/>
      <w:r w:rsidRPr="00B9099C">
        <w:rPr>
          <w:rFonts w:cs="Arial"/>
          <w:sz w:val="20"/>
          <w:szCs w:val="20"/>
        </w:rPr>
        <w:t>e) vliv stavby na okolní stavby a pozemky, ochrana okolí, vliv stavby na odtokové poměry v území,</w:t>
      </w:r>
      <w:bookmarkEnd w:id="7"/>
      <w:r w:rsidRPr="00B9099C">
        <w:rPr>
          <w:rFonts w:cs="Arial"/>
          <w:sz w:val="20"/>
          <w:szCs w:val="20"/>
        </w:rPr>
        <w:t xml:space="preserve"> </w:t>
      </w:r>
    </w:p>
    <w:p w14:paraId="146B52FE" w14:textId="77777777" w:rsidR="00261F7E" w:rsidRPr="00B9099C" w:rsidRDefault="00261F7E" w:rsidP="00C90068">
      <w:pPr>
        <w:rPr>
          <w:rFonts w:cs="Arial"/>
        </w:rPr>
      </w:pPr>
    </w:p>
    <w:p w14:paraId="780E66C9" w14:textId="31A7360C" w:rsidR="00C90068" w:rsidRPr="007226B4" w:rsidRDefault="00C90068" w:rsidP="00C90068">
      <w:pPr>
        <w:spacing w:line="360" w:lineRule="auto"/>
        <w:ind w:firstLine="539"/>
        <w:rPr>
          <w:rFonts w:cs="Arial"/>
          <w:szCs w:val="20"/>
        </w:rPr>
      </w:pPr>
      <w:r>
        <w:rPr>
          <w:rFonts w:cs="Arial"/>
          <w:szCs w:val="20"/>
        </w:rPr>
        <w:t>Stávající parcela - budova UCT Telč, beze změny</w:t>
      </w:r>
      <w:r w:rsidRPr="007226B4">
        <w:rPr>
          <w:rFonts w:cs="Arial"/>
          <w:szCs w:val="20"/>
        </w:rPr>
        <w:t>.</w:t>
      </w:r>
      <w:r>
        <w:rPr>
          <w:rFonts w:cs="Arial"/>
          <w:szCs w:val="20"/>
        </w:rPr>
        <w:t xml:space="preserve"> Interiérové úpravy.</w:t>
      </w:r>
    </w:p>
    <w:p w14:paraId="7B14257B" w14:textId="77777777" w:rsidR="009D167F" w:rsidRPr="00B9099C" w:rsidRDefault="009D167F" w:rsidP="00C90068">
      <w:pPr>
        <w:pStyle w:val="Default"/>
        <w:jc w:val="both"/>
        <w:rPr>
          <w:rFonts w:ascii="Arial" w:hAnsi="Arial" w:cs="Arial"/>
          <w:color w:val="auto"/>
          <w:sz w:val="20"/>
          <w:szCs w:val="20"/>
        </w:rPr>
      </w:pPr>
    </w:p>
    <w:p w14:paraId="4EEEEC79" w14:textId="77777777" w:rsidR="00261F7E" w:rsidRPr="00B9099C" w:rsidRDefault="00261F7E" w:rsidP="00C90068">
      <w:pPr>
        <w:pStyle w:val="Default"/>
        <w:jc w:val="both"/>
        <w:rPr>
          <w:rFonts w:ascii="Arial" w:eastAsia="Times New Roman" w:hAnsi="Arial" w:cs="Arial"/>
          <w:b/>
          <w:bCs/>
          <w:color w:val="auto"/>
          <w:sz w:val="20"/>
          <w:szCs w:val="20"/>
          <w:u w:val="single"/>
        </w:rPr>
      </w:pPr>
    </w:p>
    <w:p w14:paraId="3EF2C37C" w14:textId="77777777" w:rsidR="009D167F" w:rsidRPr="00B9099C" w:rsidRDefault="009D167F" w:rsidP="00C90068">
      <w:pPr>
        <w:pStyle w:val="Nadpis3"/>
        <w:spacing w:before="0" w:after="0"/>
        <w:jc w:val="both"/>
        <w:rPr>
          <w:rFonts w:cs="Arial"/>
          <w:sz w:val="20"/>
          <w:szCs w:val="20"/>
        </w:rPr>
      </w:pPr>
      <w:bookmarkStart w:id="8" w:name="_Toc121308316"/>
      <w:r w:rsidRPr="00B9099C">
        <w:rPr>
          <w:rFonts w:cs="Arial"/>
          <w:sz w:val="20"/>
          <w:szCs w:val="20"/>
        </w:rPr>
        <w:t>f) požadavky na asanace, demolice, kácení dřevin,</w:t>
      </w:r>
      <w:bookmarkEnd w:id="8"/>
      <w:r w:rsidRPr="00B9099C">
        <w:rPr>
          <w:rFonts w:cs="Arial"/>
          <w:sz w:val="20"/>
          <w:szCs w:val="20"/>
        </w:rPr>
        <w:t xml:space="preserve"> </w:t>
      </w:r>
    </w:p>
    <w:p w14:paraId="02424A9C" w14:textId="77777777" w:rsidR="00261F7E" w:rsidRPr="00B9099C" w:rsidRDefault="00261F7E" w:rsidP="00C90068">
      <w:pPr>
        <w:rPr>
          <w:rFonts w:cs="Arial"/>
        </w:rPr>
      </w:pPr>
    </w:p>
    <w:p w14:paraId="12A4B6F7" w14:textId="77777777" w:rsidR="00F9613C" w:rsidRDefault="00945DAE" w:rsidP="00C90068">
      <w:pPr>
        <w:ind w:firstLine="340"/>
        <w:rPr>
          <w:rFonts w:cs="Arial"/>
        </w:rPr>
      </w:pPr>
      <w:r w:rsidRPr="00B9099C">
        <w:rPr>
          <w:rFonts w:cs="Arial"/>
        </w:rPr>
        <w:t xml:space="preserve">Stavba </w:t>
      </w:r>
      <w:r w:rsidR="00122158" w:rsidRPr="00B9099C">
        <w:rPr>
          <w:rFonts w:cs="Arial"/>
        </w:rPr>
        <w:t>nevyžaduje</w:t>
      </w:r>
      <w:r w:rsidRPr="00B9099C">
        <w:rPr>
          <w:rFonts w:cs="Arial"/>
        </w:rPr>
        <w:t xml:space="preserve"> </w:t>
      </w:r>
      <w:r w:rsidR="00122158" w:rsidRPr="00B9099C">
        <w:rPr>
          <w:rFonts w:cs="Arial"/>
        </w:rPr>
        <w:t>asanace</w:t>
      </w:r>
      <w:r w:rsidR="00AD52E1">
        <w:rPr>
          <w:rFonts w:cs="Arial"/>
        </w:rPr>
        <w:t xml:space="preserve"> ani</w:t>
      </w:r>
      <w:r w:rsidR="00EC3F2B">
        <w:rPr>
          <w:rFonts w:cs="Arial"/>
        </w:rPr>
        <w:t xml:space="preserve"> </w:t>
      </w:r>
      <w:r w:rsidRPr="00B9099C">
        <w:rPr>
          <w:rFonts w:cs="Arial"/>
        </w:rPr>
        <w:t>demolice</w:t>
      </w:r>
      <w:r w:rsidR="00AD52E1">
        <w:rPr>
          <w:rFonts w:cs="Arial"/>
        </w:rPr>
        <w:t>.</w:t>
      </w:r>
      <w:r w:rsidR="00EC3F2B">
        <w:rPr>
          <w:rFonts w:cs="Arial"/>
        </w:rPr>
        <w:t xml:space="preserve"> </w:t>
      </w:r>
    </w:p>
    <w:p w14:paraId="4434FEFD" w14:textId="731BF576" w:rsidR="00945DAE" w:rsidRDefault="00AD52E1" w:rsidP="00C90068">
      <w:pPr>
        <w:ind w:firstLine="340"/>
        <w:rPr>
          <w:rFonts w:cs="Arial"/>
        </w:rPr>
      </w:pPr>
      <w:r>
        <w:rPr>
          <w:rFonts w:cs="Arial"/>
        </w:rPr>
        <w:t xml:space="preserve">Stavební záměr </w:t>
      </w:r>
      <w:r w:rsidR="00F9613C">
        <w:rPr>
          <w:rFonts w:cs="Arial"/>
        </w:rPr>
        <w:t>ne</w:t>
      </w:r>
      <w:r>
        <w:rPr>
          <w:rFonts w:cs="Arial"/>
        </w:rPr>
        <w:t xml:space="preserve">vyžaduje </w:t>
      </w:r>
      <w:r w:rsidR="00EC3F2B">
        <w:rPr>
          <w:rFonts w:cs="Arial"/>
        </w:rPr>
        <w:t>kácení dřevin</w:t>
      </w:r>
      <w:r w:rsidR="00945DAE" w:rsidRPr="00B9099C">
        <w:rPr>
          <w:rFonts w:cs="Arial"/>
        </w:rPr>
        <w:t>.</w:t>
      </w:r>
      <w:r w:rsidR="00122158" w:rsidRPr="00B9099C">
        <w:rPr>
          <w:rFonts w:cs="Arial"/>
        </w:rPr>
        <w:t xml:space="preserve"> </w:t>
      </w:r>
    </w:p>
    <w:p w14:paraId="40271238" w14:textId="77777777" w:rsidR="00AD52E1" w:rsidRPr="00B9099C" w:rsidRDefault="00AD52E1" w:rsidP="00C90068">
      <w:pPr>
        <w:ind w:firstLine="340"/>
        <w:rPr>
          <w:rFonts w:cs="Arial"/>
        </w:rPr>
      </w:pPr>
    </w:p>
    <w:p w14:paraId="35F2C4D0" w14:textId="77777777" w:rsidR="009D167F" w:rsidRPr="00B9099C" w:rsidRDefault="009D167F" w:rsidP="00C90068">
      <w:pPr>
        <w:pStyle w:val="Nadpis3"/>
        <w:spacing w:before="0" w:after="0"/>
        <w:jc w:val="both"/>
        <w:rPr>
          <w:rFonts w:cs="Arial"/>
          <w:sz w:val="20"/>
          <w:szCs w:val="20"/>
        </w:rPr>
      </w:pPr>
      <w:bookmarkStart w:id="9" w:name="_Toc121308317"/>
      <w:r w:rsidRPr="00B9099C">
        <w:rPr>
          <w:rFonts w:cs="Arial"/>
          <w:sz w:val="20"/>
          <w:szCs w:val="20"/>
        </w:rPr>
        <w:t>g) požadavky na maximální zábory zemědělského půdního fondu nebo pozemků určených k plnění funkce lesa (dočasné / trvalé),</w:t>
      </w:r>
      <w:bookmarkEnd w:id="9"/>
    </w:p>
    <w:p w14:paraId="3D752A91" w14:textId="77777777" w:rsidR="00261F7E" w:rsidRPr="00B9099C" w:rsidRDefault="00261F7E" w:rsidP="00C90068">
      <w:pPr>
        <w:rPr>
          <w:rFonts w:cs="Arial"/>
        </w:rPr>
      </w:pPr>
    </w:p>
    <w:p w14:paraId="380B1AF8" w14:textId="77777777" w:rsidR="00150D59" w:rsidRPr="007226B4" w:rsidRDefault="00ED2A91" w:rsidP="00150D59">
      <w:pPr>
        <w:spacing w:line="360" w:lineRule="auto"/>
        <w:ind w:firstLine="539"/>
        <w:rPr>
          <w:rFonts w:cs="Arial"/>
          <w:szCs w:val="20"/>
        </w:rPr>
      </w:pPr>
      <w:r>
        <w:rPr>
          <w:rFonts w:cs="Arial"/>
        </w:rPr>
        <w:t>Nejsou žádné požadavky.</w:t>
      </w:r>
      <w:r w:rsidR="00150D59">
        <w:rPr>
          <w:rFonts w:cs="Arial"/>
        </w:rPr>
        <w:t xml:space="preserve"> </w:t>
      </w:r>
      <w:r w:rsidR="00150D59">
        <w:rPr>
          <w:rFonts w:cs="Arial"/>
          <w:szCs w:val="20"/>
        </w:rPr>
        <w:t>Stávající parcela - budova UCT Telč, beze změny</w:t>
      </w:r>
      <w:r w:rsidR="00150D59" w:rsidRPr="007226B4">
        <w:rPr>
          <w:rFonts w:cs="Arial"/>
          <w:szCs w:val="20"/>
        </w:rPr>
        <w:t>.</w:t>
      </w:r>
      <w:r w:rsidR="00150D59">
        <w:rPr>
          <w:rFonts w:cs="Arial"/>
          <w:szCs w:val="20"/>
        </w:rPr>
        <w:t xml:space="preserve"> Interiérové úpravy.</w:t>
      </w:r>
    </w:p>
    <w:p w14:paraId="2EA2C365" w14:textId="77777777" w:rsidR="00945DAE" w:rsidRPr="00B9099C" w:rsidRDefault="00945DAE" w:rsidP="00C90068">
      <w:pPr>
        <w:rPr>
          <w:rFonts w:cs="Arial"/>
          <w:i/>
          <w:szCs w:val="20"/>
        </w:rPr>
      </w:pPr>
    </w:p>
    <w:p w14:paraId="352ECA77" w14:textId="77777777" w:rsidR="009D167F" w:rsidRPr="00B9099C" w:rsidRDefault="009D167F" w:rsidP="00C90068">
      <w:pPr>
        <w:pStyle w:val="Nadpis3"/>
        <w:spacing w:before="0" w:after="0"/>
        <w:jc w:val="both"/>
        <w:rPr>
          <w:rFonts w:cs="Arial"/>
          <w:sz w:val="20"/>
          <w:szCs w:val="20"/>
        </w:rPr>
      </w:pPr>
      <w:bookmarkStart w:id="10" w:name="_Toc121308318"/>
      <w:r w:rsidRPr="00B9099C">
        <w:rPr>
          <w:rFonts w:cs="Arial"/>
          <w:sz w:val="20"/>
          <w:szCs w:val="20"/>
        </w:rPr>
        <w:t>h) územně technické podmínky (zejména možnost napojení na stávající dopravní a technickou infrastrukturu),</w:t>
      </w:r>
      <w:bookmarkEnd w:id="10"/>
      <w:r w:rsidRPr="00B9099C">
        <w:rPr>
          <w:rFonts w:cs="Arial"/>
          <w:sz w:val="20"/>
          <w:szCs w:val="20"/>
        </w:rPr>
        <w:t xml:space="preserve"> </w:t>
      </w:r>
    </w:p>
    <w:p w14:paraId="5F1A09BA" w14:textId="77777777" w:rsidR="00261F7E" w:rsidRPr="00B9099C" w:rsidRDefault="00261F7E" w:rsidP="00C90068">
      <w:pPr>
        <w:shd w:val="clear" w:color="auto" w:fill="FFFFFF"/>
        <w:ind w:left="38" w:right="226"/>
        <w:rPr>
          <w:rFonts w:cs="Arial"/>
        </w:rPr>
      </w:pPr>
    </w:p>
    <w:p w14:paraId="5C8963C5" w14:textId="77777777" w:rsidR="00150D59" w:rsidRPr="007226B4" w:rsidRDefault="00150D59" w:rsidP="00150D59">
      <w:pPr>
        <w:spacing w:line="360" w:lineRule="auto"/>
        <w:ind w:firstLine="539"/>
        <w:rPr>
          <w:rFonts w:cs="Arial"/>
          <w:szCs w:val="20"/>
        </w:rPr>
      </w:pPr>
      <w:r>
        <w:rPr>
          <w:rFonts w:cs="Arial"/>
          <w:szCs w:val="20"/>
        </w:rPr>
        <w:t>Stávající parcela - budova UCT Telč, beze změny</w:t>
      </w:r>
      <w:r w:rsidRPr="007226B4">
        <w:rPr>
          <w:rFonts w:cs="Arial"/>
          <w:szCs w:val="20"/>
        </w:rPr>
        <w:t>.</w:t>
      </w:r>
      <w:r>
        <w:rPr>
          <w:rFonts w:cs="Arial"/>
          <w:szCs w:val="20"/>
        </w:rPr>
        <w:t xml:space="preserve"> Interiérové úpravy.</w:t>
      </w:r>
    </w:p>
    <w:p w14:paraId="35A4ED15" w14:textId="77777777" w:rsidR="009D167F" w:rsidRPr="00B9099C" w:rsidRDefault="0093007A" w:rsidP="00C90068">
      <w:pPr>
        <w:shd w:val="clear" w:color="auto" w:fill="FFFFFF"/>
        <w:ind w:left="38" w:right="226" w:firstLine="302"/>
        <w:rPr>
          <w:rFonts w:cs="Arial"/>
        </w:rPr>
      </w:pPr>
      <w:r w:rsidRPr="00B9099C">
        <w:rPr>
          <w:rFonts w:cs="Arial"/>
        </w:rPr>
        <w:t xml:space="preserve"> </w:t>
      </w:r>
    </w:p>
    <w:p w14:paraId="13280A3C" w14:textId="77777777" w:rsidR="009D167F" w:rsidRPr="00B9099C" w:rsidRDefault="009D167F" w:rsidP="00C90068">
      <w:pPr>
        <w:pStyle w:val="Nadpis3"/>
        <w:spacing w:before="0" w:after="0"/>
        <w:jc w:val="both"/>
        <w:rPr>
          <w:rFonts w:cs="Arial"/>
          <w:sz w:val="20"/>
          <w:szCs w:val="20"/>
        </w:rPr>
      </w:pPr>
      <w:bookmarkStart w:id="11" w:name="_Toc121308319"/>
      <w:r w:rsidRPr="00B9099C">
        <w:rPr>
          <w:rFonts w:cs="Arial"/>
          <w:sz w:val="20"/>
          <w:szCs w:val="20"/>
        </w:rPr>
        <w:t>i) věcné a časové vazby stavby, podmiňující, vyvolané, související investice.</w:t>
      </w:r>
      <w:bookmarkEnd w:id="11"/>
      <w:r w:rsidRPr="00B9099C">
        <w:rPr>
          <w:rFonts w:cs="Arial"/>
          <w:sz w:val="20"/>
          <w:szCs w:val="20"/>
        </w:rPr>
        <w:t xml:space="preserve"> </w:t>
      </w:r>
    </w:p>
    <w:p w14:paraId="021D5DD7" w14:textId="77777777" w:rsidR="00261F7E" w:rsidRPr="00B9099C" w:rsidRDefault="00261F7E" w:rsidP="00C90068">
      <w:pPr>
        <w:rPr>
          <w:rFonts w:cs="Arial"/>
        </w:rPr>
      </w:pPr>
    </w:p>
    <w:p w14:paraId="3BA5C3DE" w14:textId="76B2670A" w:rsidR="009D167F" w:rsidRPr="00B9099C" w:rsidRDefault="009D167F" w:rsidP="00C90068">
      <w:pPr>
        <w:ind w:firstLine="340"/>
        <w:rPr>
          <w:rFonts w:cs="Arial"/>
        </w:rPr>
      </w:pPr>
      <w:r w:rsidRPr="00B9099C">
        <w:rPr>
          <w:rFonts w:cs="Arial"/>
        </w:rPr>
        <w:t>V rámci navrhovan</w:t>
      </w:r>
      <w:r w:rsidR="00150D59">
        <w:rPr>
          <w:rFonts w:cs="Arial"/>
        </w:rPr>
        <w:t>ých drobných interiérových úprav ne</w:t>
      </w:r>
      <w:r w:rsidR="004E7249">
        <w:rPr>
          <w:rFonts w:cs="Arial"/>
        </w:rPr>
        <w:t>jsou</w:t>
      </w:r>
      <w:r w:rsidR="00ED2A91">
        <w:rPr>
          <w:rFonts w:cs="Arial"/>
        </w:rPr>
        <w:t xml:space="preserve"> </w:t>
      </w:r>
      <w:r w:rsidR="00AC6437">
        <w:rPr>
          <w:rFonts w:cs="Arial"/>
        </w:rPr>
        <w:t xml:space="preserve">žádné </w:t>
      </w:r>
      <w:r w:rsidR="00ED2A91">
        <w:rPr>
          <w:rFonts w:cs="Arial"/>
        </w:rPr>
        <w:t>související investic</w:t>
      </w:r>
      <w:r w:rsidR="00AC6437">
        <w:rPr>
          <w:rFonts w:cs="Arial"/>
        </w:rPr>
        <w:t>e.</w:t>
      </w:r>
    </w:p>
    <w:p w14:paraId="6157EF6B" w14:textId="77777777" w:rsidR="009D167F" w:rsidRPr="00B9099C" w:rsidRDefault="009D167F" w:rsidP="00C90068">
      <w:pPr>
        <w:pStyle w:val="Default"/>
        <w:jc w:val="both"/>
        <w:rPr>
          <w:rFonts w:ascii="Arial" w:hAnsi="Arial" w:cs="Arial"/>
          <w:color w:val="auto"/>
          <w:sz w:val="20"/>
          <w:szCs w:val="20"/>
        </w:rPr>
      </w:pPr>
    </w:p>
    <w:p w14:paraId="6C8F8C2B" w14:textId="77777777" w:rsidR="00F44D7B" w:rsidRPr="00B9099C" w:rsidRDefault="00F44D7B" w:rsidP="00C90068">
      <w:pPr>
        <w:pStyle w:val="Default"/>
        <w:jc w:val="both"/>
        <w:rPr>
          <w:rFonts w:ascii="Arial" w:hAnsi="Arial" w:cs="Arial"/>
          <w:b/>
          <w:color w:val="auto"/>
          <w:sz w:val="20"/>
          <w:szCs w:val="20"/>
          <w:u w:val="single"/>
        </w:rPr>
      </w:pPr>
    </w:p>
    <w:p w14:paraId="5A014B0D" w14:textId="77777777" w:rsidR="009D167F" w:rsidRPr="00B9099C" w:rsidRDefault="009D167F" w:rsidP="00C90068">
      <w:pPr>
        <w:pStyle w:val="Nadpis3"/>
        <w:spacing w:before="0" w:after="0"/>
        <w:jc w:val="both"/>
      </w:pPr>
      <w:bookmarkStart w:id="12" w:name="_Toc121308320"/>
      <w:r w:rsidRPr="00B9099C">
        <w:lastRenderedPageBreak/>
        <w:t>B.2 Celkový popis stavby</w:t>
      </w:r>
      <w:bookmarkEnd w:id="12"/>
      <w:r w:rsidRPr="00B9099C">
        <w:t xml:space="preserve"> </w:t>
      </w:r>
    </w:p>
    <w:p w14:paraId="7EA90E41" w14:textId="77777777" w:rsidR="009D167F" w:rsidRPr="00B9099C" w:rsidRDefault="009D167F" w:rsidP="00C90068">
      <w:pPr>
        <w:pStyle w:val="Default"/>
        <w:jc w:val="both"/>
        <w:rPr>
          <w:rFonts w:ascii="Arial" w:hAnsi="Arial" w:cs="Arial"/>
          <w:color w:val="auto"/>
          <w:sz w:val="20"/>
          <w:szCs w:val="20"/>
        </w:rPr>
      </w:pPr>
    </w:p>
    <w:p w14:paraId="3694E054" w14:textId="77777777" w:rsidR="009D167F" w:rsidRPr="00B9099C" w:rsidRDefault="009D167F" w:rsidP="00C90068">
      <w:pPr>
        <w:pStyle w:val="Nadpis3"/>
        <w:spacing w:before="0" w:after="0"/>
        <w:jc w:val="both"/>
        <w:rPr>
          <w:sz w:val="20"/>
        </w:rPr>
      </w:pPr>
      <w:bookmarkStart w:id="13" w:name="_Toc121308321"/>
      <w:r w:rsidRPr="00B9099C">
        <w:rPr>
          <w:sz w:val="20"/>
        </w:rPr>
        <w:t>B.2.1 Účel užívání stavby, základní kapacity funkčních jednotek</w:t>
      </w:r>
      <w:bookmarkEnd w:id="13"/>
      <w:r w:rsidRPr="00B9099C">
        <w:rPr>
          <w:sz w:val="20"/>
        </w:rPr>
        <w:t xml:space="preserve"> </w:t>
      </w:r>
    </w:p>
    <w:p w14:paraId="086ED527" w14:textId="77777777" w:rsidR="009D167F" w:rsidRPr="00B9099C" w:rsidRDefault="009D167F" w:rsidP="00C90068">
      <w:pPr>
        <w:pStyle w:val="Default"/>
        <w:jc w:val="both"/>
        <w:rPr>
          <w:rFonts w:ascii="Arial" w:hAnsi="Arial" w:cs="Arial"/>
          <w:b/>
          <w:color w:val="auto"/>
          <w:sz w:val="20"/>
          <w:szCs w:val="20"/>
        </w:rPr>
      </w:pPr>
    </w:p>
    <w:p w14:paraId="1EF3FC75" w14:textId="762A7A0B" w:rsidR="009D167F" w:rsidRPr="00B9099C" w:rsidRDefault="00C36527" w:rsidP="00C90068">
      <w:pPr>
        <w:pStyle w:val="Default"/>
        <w:jc w:val="both"/>
        <w:rPr>
          <w:rFonts w:ascii="Arial" w:hAnsi="Arial" w:cs="Arial"/>
          <w:color w:val="auto"/>
          <w:sz w:val="20"/>
          <w:szCs w:val="20"/>
        </w:rPr>
      </w:pPr>
      <w:r>
        <w:rPr>
          <w:rFonts w:ascii="Arial" w:hAnsi="Arial" w:cs="Arial"/>
          <w:color w:val="auto"/>
          <w:sz w:val="20"/>
          <w:szCs w:val="20"/>
        </w:rPr>
        <w:t>Interiérové úpravy v rámci budovy UCT Telč pro galerii, výtvarný ateliér a taneční sál</w:t>
      </w:r>
      <w:r w:rsidR="00F70505" w:rsidRPr="00B9099C">
        <w:rPr>
          <w:rFonts w:ascii="Arial" w:hAnsi="Arial" w:cs="Arial"/>
          <w:color w:val="auto"/>
          <w:sz w:val="20"/>
          <w:szCs w:val="20"/>
        </w:rPr>
        <w:t>.</w:t>
      </w:r>
    </w:p>
    <w:p w14:paraId="1128CC54" w14:textId="77777777" w:rsidR="001C2559" w:rsidRPr="00B9099C" w:rsidRDefault="001C2559" w:rsidP="00C90068">
      <w:pPr>
        <w:pStyle w:val="Default"/>
        <w:jc w:val="both"/>
        <w:rPr>
          <w:rFonts w:ascii="Arial" w:hAnsi="Arial" w:cs="Arial"/>
          <w:color w:val="auto"/>
          <w:sz w:val="20"/>
          <w:szCs w:val="20"/>
        </w:rPr>
      </w:pPr>
    </w:p>
    <w:p w14:paraId="6533725A" w14:textId="77777777" w:rsidR="001C2559" w:rsidRPr="00B9099C" w:rsidRDefault="001C2559" w:rsidP="00C90068">
      <w:pPr>
        <w:pStyle w:val="Default"/>
        <w:jc w:val="both"/>
        <w:rPr>
          <w:rFonts w:ascii="Arial" w:hAnsi="Arial" w:cs="Arial"/>
          <w:color w:val="auto"/>
          <w:sz w:val="20"/>
          <w:szCs w:val="20"/>
        </w:rPr>
      </w:pPr>
    </w:p>
    <w:p w14:paraId="01B6DD9C" w14:textId="77777777" w:rsidR="009D167F" w:rsidRPr="00B9099C" w:rsidRDefault="009D167F" w:rsidP="00C90068">
      <w:pPr>
        <w:pStyle w:val="Default"/>
        <w:jc w:val="both"/>
        <w:rPr>
          <w:rFonts w:ascii="Arial" w:hAnsi="Arial" w:cs="Arial"/>
          <w:b/>
          <w:color w:val="auto"/>
          <w:sz w:val="20"/>
          <w:szCs w:val="20"/>
        </w:rPr>
      </w:pPr>
    </w:p>
    <w:tbl>
      <w:tblPr>
        <w:tblpPr w:leftFromText="141" w:rightFromText="141" w:vertAnchor="text" w:horzAnchor="margin" w:tblpXSpec="center" w:tblpY="-21"/>
        <w:tblOverlap w:val="never"/>
        <w:tblW w:w="9268" w:type="dxa"/>
        <w:tblCellMar>
          <w:left w:w="70" w:type="dxa"/>
          <w:right w:w="70" w:type="dxa"/>
        </w:tblCellMar>
        <w:tblLook w:val="04A0" w:firstRow="1" w:lastRow="0" w:firstColumn="1" w:lastColumn="0" w:noHBand="0" w:noVBand="1"/>
      </w:tblPr>
      <w:tblGrid>
        <w:gridCol w:w="6362"/>
        <w:gridCol w:w="2906"/>
      </w:tblGrid>
      <w:tr w:rsidR="009D167F" w:rsidRPr="00B9099C" w14:paraId="41BEABF4" w14:textId="77777777" w:rsidTr="00A26969">
        <w:trPr>
          <w:trHeight w:val="336"/>
        </w:trPr>
        <w:tc>
          <w:tcPr>
            <w:tcW w:w="6362" w:type="dxa"/>
            <w:tcBorders>
              <w:top w:val="nil"/>
              <w:left w:val="single" w:sz="8" w:space="0" w:color="auto"/>
              <w:bottom w:val="single" w:sz="4" w:space="0" w:color="auto"/>
              <w:right w:val="single" w:sz="4" w:space="0" w:color="auto"/>
            </w:tcBorders>
            <w:shd w:val="clear" w:color="auto" w:fill="737373"/>
          </w:tcPr>
          <w:p w14:paraId="5F606743" w14:textId="77777777" w:rsidR="009D167F" w:rsidRPr="00B9099C" w:rsidRDefault="009D167F" w:rsidP="00C90068">
            <w:pPr>
              <w:rPr>
                <w:rFonts w:cs="Arial"/>
                <w:b/>
                <w:bCs/>
              </w:rPr>
            </w:pPr>
            <w:r w:rsidRPr="00B9099C">
              <w:rPr>
                <w:rFonts w:cs="Arial"/>
                <w:b/>
                <w:bCs/>
              </w:rPr>
              <w:t>CELKOVÉ ÚDAJE</w:t>
            </w:r>
          </w:p>
        </w:tc>
        <w:tc>
          <w:tcPr>
            <w:tcW w:w="2906" w:type="dxa"/>
            <w:tcBorders>
              <w:top w:val="nil"/>
              <w:left w:val="nil"/>
              <w:bottom w:val="single" w:sz="4" w:space="0" w:color="auto"/>
              <w:right w:val="single" w:sz="4" w:space="0" w:color="auto"/>
            </w:tcBorders>
            <w:shd w:val="clear" w:color="auto" w:fill="737373"/>
          </w:tcPr>
          <w:p w14:paraId="10665B06" w14:textId="77777777" w:rsidR="009D167F" w:rsidRPr="00B9099C" w:rsidRDefault="009D167F" w:rsidP="00C90068">
            <w:pPr>
              <w:rPr>
                <w:rFonts w:cs="Arial"/>
                <w:b/>
              </w:rPr>
            </w:pPr>
            <w:r w:rsidRPr="00B9099C">
              <w:rPr>
                <w:rFonts w:cs="Arial"/>
                <w:b/>
              </w:rPr>
              <w:t>plocha (m</w:t>
            </w:r>
            <w:r w:rsidRPr="00B9099C">
              <w:rPr>
                <w:rFonts w:cs="Arial"/>
                <w:b/>
                <w:vertAlign w:val="superscript"/>
              </w:rPr>
              <w:t>2</w:t>
            </w:r>
            <w:r w:rsidRPr="00B9099C">
              <w:rPr>
                <w:rFonts w:cs="Arial"/>
                <w:b/>
              </w:rPr>
              <w:t>), objem (m</w:t>
            </w:r>
            <w:r w:rsidRPr="00B9099C">
              <w:rPr>
                <w:rFonts w:cs="Arial"/>
                <w:b/>
                <w:vertAlign w:val="superscript"/>
              </w:rPr>
              <w:t>3</w:t>
            </w:r>
            <w:r w:rsidRPr="00B9099C">
              <w:rPr>
                <w:rFonts w:cs="Arial"/>
                <w:b/>
              </w:rPr>
              <w:t>)</w:t>
            </w:r>
          </w:p>
        </w:tc>
      </w:tr>
      <w:tr w:rsidR="009D167F" w:rsidRPr="00B9099C" w14:paraId="063F8FCF" w14:textId="77777777" w:rsidTr="00A26969">
        <w:trPr>
          <w:trHeight w:val="320"/>
        </w:trPr>
        <w:tc>
          <w:tcPr>
            <w:tcW w:w="6362" w:type="dxa"/>
            <w:tcBorders>
              <w:top w:val="nil"/>
              <w:left w:val="single" w:sz="8" w:space="0" w:color="auto"/>
              <w:bottom w:val="single" w:sz="4" w:space="0" w:color="auto"/>
              <w:right w:val="single" w:sz="4" w:space="0" w:color="auto"/>
            </w:tcBorders>
            <w:shd w:val="clear" w:color="auto" w:fill="auto"/>
            <w:noWrap/>
          </w:tcPr>
          <w:p w14:paraId="4AD78103" w14:textId="77777777" w:rsidR="009D167F" w:rsidRPr="00B9099C" w:rsidRDefault="001C2559" w:rsidP="00C90068">
            <w:pPr>
              <w:rPr>
                <w:rFonts w:cs="Arial"/>
              </w:rPr>
            </w:pPr>
            <w:r w:rsidRPr="00B9099C">
              <w:rPr>
                <w:rFonts w:cs="Arial"/>
              </w:rPr>
              <w:t>Zastavěná plocha</w:t>
            </w:r>
          </w:p>
        </w:tc>
        <w:tc>
          <w:tcPr>
            <w:tcW w:w="2906" w:type="dxa"/>
            <w:tcBorders>
              <w:top w:val="nil"/>
              <w:left w:val="nil"/>
              <w:bottom w:val="single" w:sz="4" w:space="0" w:color="auto"/>
              <w:right w:val="single" w:sz="4" w:space="0" w:color="auto"/>
            </w:tcBorders>
            <w:shd w:val="clear" w:color="auto" w:fill="auto"/>
            <w:noWrap/>
          </w:tcPr>
          <w:p w14:paraId="487D33F8" w14:textId="44A4B7CA" w:rsidR="009D167F" w:rsidRPr="00B9099C" w:rsidRDefault="002538BF" w:rsidP="00C90068">
            <w:pPr>
              <w:rPr>
                <w:rFonts w:cs="Arial"/>
              </w:rPr>
            </w:pPr>
            <w:r>
              <w:rPr>
                <w:rFonts w:cs="Arial"/>
              </w:rPr>
              <w:t xml:space="preserve">    </w:t>
            </w:r>
            <w:r w:rsidR="00C36527">
              <w:rPr>
                <w:rFonts w:cs="Arial"/>
              </w:rPr>
              <w:t>-</w:t>
            </w:r>
          </w:p>
        </w:tc>
      </w:tr>
      <w:tr w:rsidR="009D167F" w:rsidRPr="00B9099C" w14:paraId="27530773" w14:textId="77777777" w:rsidTr="00A26969">
        <w:trPr>
          <w:trHeight w:val="320"/>
        </w:trPr>
        <w:tc>
          <w:tcPr>
            <w:tcW w:w="6362" w:type="dxa"/>
            <w:tcBorders>
              <w:top w:val="nil"/>
              <w:left w:val="single" w:sz="8" w:space="0" w:color="auto"/>
              <w:bottom w:val="single" w:sz="4" w:space="0" w:color="auto"/>
              <w:right w:val="single" w:sz="4" w:space="0" w:color="auto"/>
            </w:tcBorders>
            <w:shd w:val="clear" w:color="auto" w:fill="auto"/>
            <w:noWrap/>
          </w:tcPr>
          <w:p w14:paraId="4F7C9C17" w14:textId="77777777" w:rsidR="009D167F" w:rsidRPr="00B9099C" w:rsidRDefault="001C2559" w:rsidP="00C90068">
            <w:pPr>
              <w:rPr>
                <w:rFonts w:cs="Arial"/>
              </w:rPr>
            </w:pPr>
            <w:r w:rsidRPr="00B9099C">
              <w:rPr>
                <w:rFonts w:cs="Arial"/>
              </w:rPr>
              <w:t>Obestavěný prostor</w:t>
            </w:r>
          </w:p>
        </w:tc>
        <w:tc>
          <w:tcPr>
            <w:tcW w:w="2906" w:type="dxa"/>
            <w:tcBorders>
              <w:top w:val="nil"/>
              <w:left w:val="nil"/>
              <w:bottom w:val="single" w:sz="4" w:space="0" w:color="auto"/>
              <w:right w:val="single" w:sz="4" w:space="0" w:color="auto"/>
            </w:tcBorders>
            <w:shd w:val="clear" w:color="auto" w:fill="auto"/>
            <w:noWrap/>
          </w:tcPr>
          <w:p w14:paraId="7A7CF86B" w14:textId="6AE4E193" w:rsidR="009D167F" w:rsidRPr="00B9099C" w:rsidRDefault="009D167F" w:rsidP="00C90068">
            <w:pPr>
              <w:rPr>
                <w:rFonts w:cs="Arial"/>
              </w:rPr>
            </w:pPr>
            <w:r w:rsidRPr="00B9099C">
              <w:rPr>
                <w:rFonts w:cs="Arial"/>
              </w:rPr>
              <w:t xml:space="preserve">  </w:t>
            </w:r>
            <w:r w:rsidR="00AE2F7B">
              <w:rPr>
                <w:rFonts w:cs="Arial"/>
              </w:rPr>
              <w:t xml:space="preserve">  </w:t>
            </w:r>
            <w:r w:rsidR="00C36527">
              <w:rPr>
                <w:rFonts w:cs="Arial"/>
              </w:rPr>
              <w:t>-</w:t>
            </w:r>
          </w:p>
        </w:tc>
      </w:tr>
      <w:tr w:rsidR="009D167F" w:rsidRPr="00B9099C" w14:paraId="399FFD84" w14:textId="77777777" w:rsidTr="00A26969">
        <w:trPr>
          <w:trHeight w:val="320"/>
        </w:trPr>
        <w:tc>
          <w:tcPr>
            <w:tcW w:w="6362" w:type="dxa"/>
            <w:tcBorders>
              <w:top w:val="nil"/>
              <w:left w:val="single" w:sz="8" w:space="0" w:color="auto"/>
              <w:bottom w:val="single" w:sz="4" w:space="0" w:color="auto"/>
              <w:right w:val="single" w:sz="4" w:space="0" w:color="auto"/>
            </w:tcBorders>
            <w:shd w:val="clear" w:color="auto" w:fill="auto"/>
            <w:noWrap/>
          </w:tcPr>
          <w:p w14:paraId="375193E1" w14:textId="77777777" w:rsidR="009D167F" w:rsidRPr="00B9099C" w:rsidRDefault="009D167F" w:rsidP="00C90068"/>
        </w:tc>
        <w:tc>
          <w:tcPr>
            <w:tcW w:w="2906" w:type="dxa"/>
            <w:tcBorders>
              <w:top w:val="nil"/>
              <w:left w:val="nil"/>
              <w:bottom w:val="single" w:sz="4" w:space="0" w:color="auto"/>
              <w:right w:val="single" w:sz="4" w:space="0" w:color="auto"/>
            </w:tcBorders>
            <w:shd w:val="clear" w:color="auto" w:fill="auto"/>
            <w:noWrap/>
          </w:tcPr>
          <w:p w14:paraId="4FA2F50E" w14:textId="77777777" w:rsidR="009D167F" w:rsidRPr="00B9099C" w:rsidRDefault="009D167F" w:rsidP="00C90068">
            <w:pPr>
              <w:rPr>
                <w:rFonts w:cs="Arial"/>
              </w:rPr>
            </w:pPr>
          </w:p>
        </w:tc>
      </w:tr>
      <w:tr w:rsidR="009D167F" w:rsidRPr="00B9099C" w14:paraId="3B5D412F" w14:textId="77777777" w:rsidTr="00A26969">
        <w:trPr>
          <w:trHeight w:val="320"/>
        </w:trPr>
        <w:tc>
          <w:tcPr>
            <w:tcW w:w="6362" w:type="dxa"/>
            <w:tcBorders>
              <w:top w:val="nil"/>
              <w:left w:val="single" w:sz="8" w:space="0" w:color="auto"/>
              <w:bottom w:val="single" w:sz="4" w:space="0" w:color="auto"/>
              <w:right w:val="single" w:sz="4" w:space="0" w:color="auto"/>
            </w:tcBorders>
            <w:shd w:val="clear" w:color="auto" w:fill="auto"/>
            <w:noWrap/>
          </w:tcPr>
          <w:p w14:paraId="49CD8C37" w14:textId="77777777" w:rsidR="009D167F" w:rsidRPr="00B9099C" w:rsidRDefault="009D167F" w:rsidP="00C90068">
            <w:pPr>
              <w:rPr>
                <w:rFonts w:cs="Arial"/>
              </w:rPr>
            </w:pPr>
            <w:r w:rsidRPr="00B9099C">
              <w:rPr>
                <w:rFonts w:cs="Arial"/>
              </w:rPr>
              <w:t>Počet funkčních jednotek</w:t>
            </w:r>
          </w:p>
        </w:tc>
        <w:tc>
          <w:tcPr>
            <w:tcW w:w="2906" w:type="dxa"/>
            <w:tcBorders>
              <w:top w:val="nil"/>
              <w:left w:val="nil"/>
              <w:bottom w:val="single" w:sz="4" w:space="0" w:color="auto"/>
              <w:right w:val="single" w:sz="4" w:space="0" w:color="auto"/>
            </w:tcBorders>
            <w:shd w:val="clear" w:color="auto" w:fill="auto"/>
            <w:noWrap/>
          </w:tcPr>
          <w:p w14:paraId="6D88FCF5" w14:textId="77777777" w:rsidR="009D167F" w:rsidRPr="00B9099C" w:rsidRDefault="009D167F" w:rsidP="00C90068">
            <w:pPr>
              <w:rPr>
                <w:rFonts w:cs="Arial"/>
              </w:rPr>
            </w:pPr>
            <w:r w:rsidRPr="00B9099C">
              <w:rPr>
                <w:rFonts w:cs="Arial"/>
              </w:rPr>
              <w:t xml:space="preserve">  </w:t>
            </w:r>
            <w:r w:rsidR="002538BF">
              <w:rPr>
                <w:rFonts w:cs="Arial"/>
              </w:rPr>
              <w:t>1</w:t>
            </w:r>
          </w:p>
        </w:tc>
      </w:tr>
      <w:tr w:rsidR="009D167F" w:rsidRPr="00B9099C" w14:paraId="63237E29" w14:textId="77777777" w:rsidTr="00A26969">
        <w:trPr>
          <w:trHeight w:val="320"/>
        </w:trPr>
        <w:tc>
          <w:tcPr>
            <w:tcW w:w="6362" w:type="dxa"/>
            <w:tcBorders>
              <w:top w:val="nil"/>
              <w:left w:val="single" w:sz="8" w:space="0" w:color="auto"/>
              <w:bottom w:val="single" w:sz="4" w:space="0" w:color="auto"/>
              <w:right w:val="single" w:sz="4" w:space="0" w:color="auto"/>
            </w:tcBorders>
            <w:shd w:val="clear" w:color="auto" w:fill="auto"/>
            <w:noWrap/>
          </w:tcPr>
          <w:p w14:paraId="039A7D6C" w14:textId="77777777" w:rsidR="009D167F" w:rsidRPr="00B9099C" w:rsidRDefault="009D167F" w:rsidP="00C90068">
            <w:pPr>
              <w:rPr>
                <w:rFonts w:cs="Arial"/>
              </w:rPr>
            </w:pPr>
            <w:r w:rsidRPr="00B9099C">
              <w:rPr>
                <w:rFonts w:cs="Arial"/>
              </w:rPr>
              <w:t>Počet uživatel</w:t>
            </w:r>
          </w:p>
        </w:tc>
        <w:tc>
          <w:tcPr>
            <w:tcW w:w="2906" w:type="dxa"/>
            <w:tcBorders>
              <w:top w:val="nil"/>
              <w:left w:val="nil"/>
              <w:bottom w:val="single" w:sz="4" w:space="0" w:color="auto"/>
              <w:right w:val="single" w:sz="4" w:space="0" w:color="auto"/>
            </w:tcBorders>
            <w:shd w:val="clear" w:color="auto" w:fill="auto"/>
            <w:noWrap/>
          </w:tcPr>
          <w:p w14:paraId="58CA4770" w14:textId="6D04AABB" w:rsidR="009D167F" w:rsidRPr="00B9099C" w:rsidRDefault="009D167F" w:rsidP="00C90068">
            <w:pPr>
              <w:rPr>
                <w:rFonts w:cs="Arial"/>
              </w:rPr>
            </w:pPr>
            <w:r w:rsidRPr="00B9099C">
              <w:rPr>
                <w:rFonts w:cs="Arial"/>
              </w:rPr>
              <w:t xml:space="preserve">  </w:t>
            </w:r>
            <w:r w:rsidR="00C36527">
              <w:rPr>
                <w:rFonts w:cs="Arial"/>
              </w:rPr>
              <w:t>-</w:t>
            </w:r>
          </w:p>
        </w:tc>
      </w:tr>
    </w:tbl>
    <w:p w14:paraId="63ABC901" w14:textId="339E6518" w:rsidR="00913E1E" w:rsidRDefault="00913E1E" w:rsidP="00C90068">
      <w:pPr>
        <w:pStyle w:val="Default"/>
        <w:jc w:val="both"/>
        <w:rPr>
          <w:rFonts w:ascii="Arial" w:hAnsi="Arial" w:cs="Arial"/>
          <w:b/>
          <w:color w:val="auto"/>
          <w:sz w:val="20"/>
          <w:szCs w:val="20"/>
        </w:rPr>
      </w:pPr>
    </w:p>
    <w:p w14:paraId="504B0A99" w14:textId="77777777" w:rsidR="009D167F" w:rsidRPr="00B9099C" w:rsidRDefault="009D167F" w:rsidP="00C90068">
      <w:pPr>
        <w:pStyle w:val="Nadpis3"/>
        <w:spacing w:before="0" w:after="0"/>
        <w:jc w:val="both"/>
        <w:rPr>
          <w:sz w:val="20"/>
        </w:rPr>
      </w:pPr>
      <w:bookmarkStart w:id="14" w:name="_Toc121308322"/>
      <w:r w:rsidRPr="00B9099C">
        <w:rPr>
          <w:sz w:val="20"/>
        </w:rPr>
        <w:t>B.2.2 Celkové urbanistické a architektonické řešení</w:t>
      </w:r>
      <w:bookmarkEnd w:id="14"/>
      <w:r w:rsidRPr="00B9099C">
        <w:rPr>
          <w:sz w:val="20"/>
        </w:rPr>
        <w:t xml:space="preserve"> </w:t>
      </w:r>
    </w:p>
    <w:p w14:paraId="69E26440" w14:textId="77777777" w:rsidR="009D167F" w:rsidRPr="00B9099C" w:rsidRDefault="009D167F" w:rsidP="00C90068">
      <w:pPr>
        <w:pStyle w:val="Default"/>
        <w:jc w:val="both"/>
        <w:rPr>
          <w:rFonts w:ascii="Arial" w:hAnsi="Arial" w:cs="Arial"/>
          <w:color w:val="auto"/>
          <w:sz w:val="20"/>
          <w:szCs w:val="20"/>
        </w:rPr>
      </w:pPr>
      <w:r w:rsidRPr="00B9099C">
        <w:rPr>
          <w:rFonts w:ascii="Arial" w:hAnsi="Arial" w:cs="Arial"/>
          <w:color w:val="auto"/>
          <w:sz w:val="20"/>
          <w:szCs w:val="20"/>
        </w:rPr>
        <w:t xml:space="preserve">a) urbanismus - územní regulace, kompozice prostorového řešení, </w:t>
      </w:r>
    </w:p>
    <w:p w14:paraId="2D2CCED5" w14:textId="77777777" w:rsidR="009D167F" w:rsidRPr="00B9099C" w:rsidRDefault="009D167F" w:rsidP="00C90068">
      <w:pPr>
        <w:pStyle w:val="Default"/>
        <w:jc w:val="both"/>
        <w:rPr>
          <w:rFonts w:ascii="Arial" w:hAnsi="Arial" w:cs="Arial"/>
          <w:color w:val="auto"/>
          <w:sz w:val="20"/>
          <w:szCs w:val="20"/>
        </w:rPr>
      </w:pPr>
      <w:r w:rsidRPr="00B9099C">
        <w:rPr>
          <w:rFonts w:ascii="Arial" w:hAnsi="Arial" w:cs="Arial"/>
          <w:color w:val="auto"/>
          <w:sz w:val="20"/>
          <w:szCs w:val="20"/>
        </w:rPr>
        <w:t xml:space="preserve">b) architektonické řešení - kompozice tvarového řešení, materiálové a barevné řešení. </w:t>
      </w:r>
    </w:p>
    <w:p w14:paraId="2B078437" w14:textId="77777777" w:rsidR="009D167F" w:rsidRPr="00B9099C" w:rsidRDefault="009D167F" w:rsidP="00C90068">
      <w:pPr>
        <w:pStyle w:val="Default"/>
        <w:jc w:val="both"/>
        <w:rPr>
          <w:rFonts w:ascii="Arial" w:hAnsi="Arial" w:cs="Arial"/>
          <w:color w:val="auto"/>
          <w:sz w:val="20"/>
          <w:szCs w:val="20"/>
        </w:rPr>
      </w:pPr>
    </w:p>
    <w:p w14:paraId="5A680CB8" w14:textId="77777777" w:rsidR="00D55EB0" w:rsidRPr="00B9099C" w:rsidRDefault="00D55EB0" w:rsidP="00C90068">
      <w:pPr>
        <w:pStyle w:val="Default"/>
        <w:jc w:val="both"/>
        <w:rPr>
          <w:rFonts w:ascii="Arial" w:hAnsi="Arial" w:cs="Arial"/>
          <w:color w:val="auto"/>
          <w:sz w:val="20"/>
          <w:szCs w:val="20"/>
        </w:rPr>
      </w:pPr>
    </w:p>
    <w:p w14:paraId="64BCC768" w14:textId="13C6963A" w:rsidR="009D167F" w:rsidRPr="00B9099C" w:rsidRDefault="007E3FB8" w:rsidP="007E3FB8">
      <w:pPr>
        <w:pStyle w:val="Textpsmene"/>
        <w:numPr>
          <w:ilvl w:val="0"/>
          <w:numId w:val="0"/>
        </w:numPr>
        <w:ind w:left="425" w:hanging="425"/>
        <w:rPr>
          <w:rFonts w:ascii="Arial" w:hAnsi="Arial" w:cs="Arial"/>
          <w:b/>
          <w:sz w:val="20"/>
        </w:rPr>
      </w:pPr>
      <w:r>
        <w:rPr>
          <w:rFonts w:ascii="Arial" w:hAnsi="Arial" w:cs="Arial"/>
          <w:b/>
          <w:sz w:val="20"/>
        </w:rPr>
        <w:t>u</w:t>
      </w:r>
      <w:r w:rsidR="009D167F" w:rsidRPr="00B9099C">
        <w:rPr>
          <w:rFonts w:ascii="Arial" w:hAnsi="Arial" w:cs="Arial"/>
          <w:b/>
          <w:sz w:val="20"/>
        </w:rPr>
        <w:t>rbanistické a architektonické řešení stavby</w:t>
      </w:r>
    </w:p>
    <w:p w14:paraId="3675B1EE" w14:textId="77777777" w:rsidR="003278C8" w:rsidRPr="003278C8" w:rsidRDefault="003278C8" w:rsidP="00C90068">
      <w:pPr>
        <w:pStyle w:val="Default"/>
        <w:ind w:firstLine="360"/>
        <w:jc w:val="both"/>
        <w:rPr>
          <w:rFonts w:ascii="Arial" w:hAnsi="Arial" w:cs="Arial"/>
          <w:b/>
          <w:sz w:val="20"/>
          <w:szCs w:val="20"/>
        </w:rPr>
      </w:pPr>
      <w:r w:rsidRPr="003278C8">
        <w:rPr>
          <w:rFonts w:ascii="Arial" w:hAnsi="Arial" w:cs="Arial"/>
          <w:b/>
          <w:sz w:val="20"/>
          <w:szCs w:val="20"/>
        </w:rPr>
        <w:t>Situace</w:t>
      </w:r>
    </w:p>
    <w:p w14:paraId="29DECE6F" w14:textId="77777777" w:rsidR="00C36527" w:rsidRPr="007226B4" w:rsidRDefault="00C36527" w:rsidP="00C36527">
      <w:pPr>
        <w:ind w:firstLine="539"/>
        <w:rPr>
          <w:rFonts w:cs="Arial"/>
          <w:szCs w:val="20"/>
        </w:rPr>
      </w:pPr>
      <w:r>
        <w:rPr>
          <w:rFonts w:cs="Arial"/>
          <w:szCs w:val="20"/>
        </w:rPr>
        <w:t>Stávající situace - budova UCT Telč, beze změny</w:t>
      </w:r>
      <w:r w:rsidRPr="007226B4">
        <w:rPr>
          <w:rFonts w:cs="Arial"/>
          <w:szCs w:val="20"/>
        </w:rPr>
        <w:t>.</w:t>
      </w:r>
    </w:p>
    <w:p w14:paraId="7FA6449B" w14:textId="65B3BFEE" w:rsidR="003278C8" w:rsidRDefault="003278C8" w:rsidP="00C90068">
      <w:pPr>
        <w:pStyle w:val="Default"/>
        <w:ind w:firstLine="360"/>
        <w:jc w:val="both"/>
        <w:rPr>
          <w:rFonts w:ascii="Arial" w:hAnsi="Arial" w:cs="Arial"/>
          <w:bCs/>
          <w:sz w:val="20"/>
          <w:szCs w:val="20"/>
        </w:rPr>
      </w:pPr>
    </w:p>
    <w:p w14:paraId="48C78CF5" w14:textId="77777777" w:rsidR="003278C8" w:rsidRPr="003278C8" w:rsidRDefault="003278C8" w:rsidP="00C90068">
      <w:pPr>
        <w:pStyle w:val="Default"/>
        <w:ind w:firstLine="360"/>
        <w:jc w:val="both"/>
        <w:rPr>
          <w:rFonts w:ascii="Arial" w:hAnsi="Arial" w:cs="Arial"/>
          <w:bCs/>
          <w:sz w:val="20"/>
          <w:szCs w:val="20"/>
        </w:rPr>
      </w:pPr>
    </w:p>
    <w:p w14:paraId="28A2FC99" w14:textId="77777777" w:rsidR="003278C8" w:rsidRPr="003278C8" w:rsidRDefault="003278C8" w:rsidP="00C90068">
      <w:pPr>
        <w:pStyle w:val="Default"/>
        <w:ind w:firstLine="360"/>
        <w:jc w:val="both"/>
        <w:rPr>
          <w:rFonts w:ascii="Arial" w:hAnsi="Arial" w:cs="Arial"/>
          <w:b/>
          <w:sz w:val="20"/>
          <w:szCs w:val="20"/>
        </w:rPr>
      </w:pPr>
      <w:r w:rsidRPr="003278C8">
        <w:rPr>
          <w:rFonts w:ascii="Arial" w:hAnsi="Arial" w:cs="Arial"/>
          <w:b/>
          <w:sz w:val="20"/>
          <w:szCs w:val="20"/>
        </w:rPr>
        <w:t>Parcela</w:t>
      </w:r>
    </w:p>
    <w:p w14:paraId="6DDE67FA" w14:textId="77777777" w:rsidR="00FA6C99" w:rsidRPr="007226B4" w:rsidRDefault="00FA6C99" w:rsidP="00FA6C99">
      <w:pPr>
        <w:ind w:firstLine="539"/>
        <w:rPr>
          <w:rFonts w:cs="Arial"/>
          <w:szCs w:val="20"/>
        </w:rPr>
      </w:pPr>
      <w:r>
        <w:rPr>
          <w:rFonts w:cs="Arial"/>
          <w:szCs w:val="20"/>
        </w:rPr>
        <w:t>Stávající situace - budova UCT Telč, beze změny</w:t>
      </w:r>
      <w:r w:rsidRPr="007226B4">
        <w:rPr>
          <w:rFonts w:cs="Arial"/>
          <w:szCs w:val="20"/>
        </w:rPr>
        <w:t>.</w:t>
      </w:r>
    </w:p>
    <w:p w14:paraId="6FDB0EB5" w14:textId="77777777" w:rsidR="009D167F" w:rsidRPr="00B9099C" w:rsidRDefault="009D167F" w:rsidP="00C90068">
      <w:pPr>
        <w:pStyle w:val="Default"/>
        <w:jc w:val="both"/>
        <w:rPr>
          <w:rFonts w:ascii="Arial" w:hAnsi="Arial" w:cs="Arial"/>
          <w:color w:val="auto"/>
          <w:sz w:val="20"/>
          <w:szCs w:val="20"/>
        </w:rPr>
      </w:pPr>
    </w:p>
    <w:p w14:paraId="41D02912" w14:textId="77777777" w:rsidR="00D55EB0" w:rsidRPr="00B9099C" w:rsidRDefault="00D55EB0" w:rsidP="00C90068">
      <w:pPr>
        <w:pStyle w:val="Default"/>
        <w:jc w:val="both"/>
        <w:rPr>
          <w:rFonts w:ascii="Arial" w:hAnsi="Arial" w:cs="Arial"/>
          <w:color w:val="auto"/>
          <w:sz w:val="20"/>
          <w:szCs w:val="20"/>
        </w:rPr>
      </w:pPr>
    </w:p>
    <w:p w14:paraId="69C45FFE" w14:textId="77777777" w:rsidR="009D167F" w:rsidRPr="00B9099C" w:rsidRDefault="009D167F" w:rsidP="00C90068">
      <w:pPr>
        <w:pStyle w:val="Nadpis3"/>
        <w:spacing w:before="0" w:after="0"/>
        <w:jc w:val="both"/>
        <w:rPr>
          <w:sz w:val="20"/>
        </w:rPr>
      </w:pPr>
      <w:bookmarkStart w:id="15" w:name="_Toc121308323"/>
      <w:r w:rsidRPr="00B9099C">
        <w:rPr>
          <w:sz w:val="20"/>
        </w:rPr>
        <w:t>B.2.3 Celkové provozní řešení, technologie výroby</w:t>
      </w:r>
      <w:bookmarkEnd w:id="15"/>
      <w:r w:rsidRPr="00B9099C">
        <w:rPr>
          <w:sz w:val="20"/>
        </w:rPr>
        <w:t xml:space="preserve"> </w:t>
      </w:r>
    </w:p>
    <w:p w14:paraId="2DA385EA" w14:textId="77777777" w:rsidR="009D167F" w:rsidRPr="00B9099C" w:rsidRDefault="009D167F" w:rsidP="00C90068">
      <w:pPr>
        <w:pStyle w:val="Default"/>
        <w:jc w:val="both"/>
        <w:rPr>
          <w:rFonts w:ascii="Arial" w:hAnsi="Arial" w:cs="Arial"/>
          <w:b/>
          <w:color w:val="auto"/>
          <w:sz w:val="20"/>
          <w:szCs w:val="20"/>
        </w:rPr>
      </w:pPr>
    </w:p>
    <w:p w14:paraId="75553866" w14:textId="77777777" w:rsidR="009D167F" w:rsidRPr="00B9099C" w:rsidRDefault="009D167F" w:rsidP="00C90068">
      <w:pPr>
        <w:pStyle w:val="Nadpis3"/>
        <w:spacing w:before="0" w:after="0"/>
        <w:jc w:val="both"/>
        <w:rPr>
          <w:rFonts w:cs="Arial"/>
          <w:sz w:val="20"/>
          <w:szCs w:val="20"/>
        </w:rPr>
      </w:pPr>
      <w:bookmarkStart w:id="16" w:name="_Toc121308324"/>
      <w:r w:rsidRPr="00B9099C">
        <w:rPr>
          <w:rFonts w:cs="Arial"/>
          <w:sz w:val="20"/>
          <w:szCs w:val="20"/>
        </w:rPr>
        <w:t>a)  Provozní řešení</w:t>
      </w:r>
      <w:bookmarkEnd w:id="16"/>
    </w:p>
    <w:p w14:paraId="78E156A3" w14:textId="77777777" w:rsidR="003D17CC" w:rsidRDefault="003D17CC" w:rsidP="00C90068">
      <w:pPr>
        <w:ind w:firstLine="680"/>
        <w:rPr>
          <w:rFonts w:cs="Arial"/>
        </w:rPr>
      </w:pPr>
    </w:p>
    <w:p w14:paraId="72D5A67E" w14:textId="7DCDD080" w:rsidR="006E40F6" w:rsidRPr="006E40F6" w:rsidRDefault="006E40F6" w:rsidP="00FA6C99">
      <w:pPr>
        <w:pStyle w:val="Zkladn"/>
        <w:spacing w:before="0"/>
        <w:rPr>
          <w:rFonts w:ascii="Arial" w:hAnsi="Arial" w:cs="Arial"/>
          <w:sz w:val="20"/>
        </w:rPr>
      </w:pPr>
      <w:r w:rsidRPr="006E40F6">
        <w:rPr>
          <w:rFonts w:ascii="Arial" w:hAnsi="Arial" w:cs="Arial"/>
          <w:sz w:val="20"/>
        </w:rPr>
        <w:t>Dispozice navrhované</w:t>
      </w:r>
    </w:p>
    <w:p w14:paraId="6841F033" w14:textId="77777777" w:rsidR="006A537B" w:rsidRDefault="006A537B" w:rsidP="00C90068">
      <w:pPr>
        <w:pStyle w:val="Default"/>
        <w:jc w:val="both"/>
        <w:rPr>
          <w:rFonts w:ascii="Arial" w:hAnsi="Arial" w:cs="Arial"/>
          <w:color w:val="auto"/>
          <w:sz w:val="20"/>
          <w:szCs w:val="20"/>
        </w:rPr>
      </w:pPr>
    </w:p>
    <w:p w14:paraId="5E941402" w14:textId="77777777" w:rsidR="006A537B" w:rsidRPr="00B9099C" w:rsidRDefault="006A537B" w:rsidP="00C90068">
      <w:pPr>
        <w:pStyle w:val="Default"/>
        <w:jc w:val="both"/>
        <w:rPr>
          <w:rFonts w:ascii="Arial" w:hAnsi="Arial" w:cs="Arial"/>
          <w:color w:val="auto"/>
          <w:sz w:val="20"/>
          <w:szCs w:val="20"/>
        </w:rPr>
      </w:pPr>
    </w:p>
    <w:p w14:paraId="18F250A3" w14:textId="77777777" w:rsidR="009D167F" w:rsidRPr="00B9099C" w:rsidRDefault="009D167F" w:rsidP="00C90068">
      <w:pPr>
        <w:pStyle w:val="Nadpis3"/>
        <w:spacing w:before="0" w:after="0"/>
        <w:jc w:val="both"/>
        <w:rPr>
          <w:rFonts w:cs="Arial"/>
          <w:sz w:val="20"/>
          <w:szCs w:val="20"/>
        </w:rPr>
      </w:pPr>
      <w:bookmarkStart w:id="17" w:name="_Toc121308325"/>
      <w:r w:rsidRPr="00B9099C">
        <w:rPr>
          <w:rFonts w:cs="Arial"/>
          <w:sz w:val="20"/>
          <w:szCs w:val="20"/>
        </w:rPr>
        <w:t>b) Technologie výroby</w:t>
      </w:r>
      <w:bookmarkEnd w:id="17"/>
    </w:p>
    <w:p w14:paraId="230C4992" w14:textId="77777777" w:rsidR="009D167F" w:rsidRPr="00B9099C" w:rsidRDefault="009D167F" w:rsidP="00C90068">
      <w:pPr>
        <w:pStyle w:val="Default"/>
        <w:jc w:val="both"/>
        <w:rPr>
          <w:rFonts w:ascii="Arial" w:hAnsi="Arial" w:cs="Arial"/>
          <w:color w:val="auto"/>
          <w:sz w:val="20"/>
          <w:szCs w:val="20"/>
        </w:rPr>
      </w:pPr>
      <w:r w:rsidRPr="00B9099C">
        <w:rPr>
          <w:rFonts w:ascii="Arial" w:hAnsi="Arial" w:cs="Arial"/>
          <w:color w:val="auto"/>
          <w:sz w:val="20"/>
          <w:szCs w:val="20"/>
        </w:rPr>
        <w:t>Tato projektová dokumentace neřeší žádné technologie</w:t>
      </w:r>
      <w:r w:rsidR="00CD55BD" w:rsidRPr="00B9099C">
        <w:rPr>
          <w:rFonts w:ascii="Arial" w:hAnsi="Arial" w:cs="Arial"/>
          <w:color w:val="auto"/>
          <w:sz w:val="20"/>
          <w:szCs w:val="20"/>
        </w:rPr>
        <w:t xml:space="preserve"> výroby</w:t>
      </w:r>
      <w:r w:rsidRPr="00B9099C">
        <w:rPr>
          <w:rFonts w:ascii="Arial" w:hAnsi="Arial" w:cs="Arial"/>
          <w:color w:val="auto"/>
          <w:sz w:val="20"/>
          <w:szCs w:val="20"/>
        </w:rPr>
        <w:t xml:space="preserve">. </w:t>
      </w:r>
    </w:p>
    <w:p w14:paraId="296F1D0A" w14:textId="71D07368" w:rsidR="009D167F" w:rsidRDefault="009D167F" w:rsidP="00C90068">
      <w:pPr>
        <w:pStyle w:val="Default"/>
        <w:jc w:val="both"/>
        <w:rPr>
          <w:rFonts w:ascii="Arial" w:hAnsi="Arial" w:cs="Arial"/>
          <w:b/>
          <w:color w:val="auto"/>
          <w:sz w:val="20"/>
          <w:szCs w:val="20"/>
        </w:rPr>
      </w:pPr>
    </w:p>
    <w:p w14:paraId="404F7A60" w14:textId="77777777" w:rsidR="009D167F" w:rsidRPr="00B9099C" w:rsidRDefault="009D167F" w:rsidP="00C90068">
      <w:pPr>
        <w:pStyle w:val="Nadpis3"/>
        <w:spacing w:before="0" w:after="0"/>
        <w:jc w:val="both"/>
        <w:rPr>
          <w:rFonts w:cs="Arial"/>
          <w:sz w:val="20"/>
          <w:szCs w:val="20"/>
        </w:rPr>
      </w:pPr>
      <w:bookmarkStart w:id="18" w:name="_Toc121308326"/>
      <w:r w:rsidRPr="00B9099C">
        <w:rPr>
          <w:rFonts w:cs="Arial"/>
          <w:sz w:val="20"/>
          <w:szCs w:val="20"/>
        </w:rPr>
        <w:t>B.2.4 Bezbariérové užívání stavby</w:t>
      </w:r>
      <w:bookmarkEnd w:id="18"/>
      <w:r w:rsidRPr="00B9099C">
        <w:rPr>
          <w:rFonts w:cs="Arial"/>
          <w:sz w:val="20"/>
          <w:szCs w:val="20"/>
        </w:rPr>
        <w:t xml:space="preserve"> </w:t>
      </w:r>
    </w:p>
    <w:p w14:paraId="441694B5" w14:textId="77777777" w:rsidR="009D167F" w:rsidRPr="00B9099C" w:rsidRDefault="009D167F" w:rsidP="00C90068">
      <w:pPr>
        <w:pStyle w:val="Default"/>
        <w:jc w:val="both"/>
        <w:rPr>
          <w:rFonts w:ascii="Arial" w:hAnsi="Arial" w:cs="Arial"/>
          <w:b/>
          <w:color w:val="auto"/>
          <w:sz w:val="20"/>
          <w:szCs w:val="20"/>
        </w:rPr>
      </w:pPr>
    </w:p>
    <w:p w14:paraId="07D5A010" w14:textId="19A6991F" w:rsidR="0065527A" w:rsidRDefault="0065527A" w:rsidP="0065527A">
      <w:pPr>
        <w:spacing w:line="360" w:lineRule="auto"/>
        <w:ind w:firstLine="539"/>
        <w:rPr>
          <w:rFonts w:cs="Arial"/>
          <w:szCs w:val="20"/>
        </w:rPr>
      </w:pPr>
      <w:bookmarkStart w:id="19" w:name="_Hlk116504347"/>
      <w:r>
        <w:rPr>
          <w:rFonts w:cs="Arial"/>
          <w:szCs w:val="20"/>
        </w:rPr>
        <w:t>Stávající budova UCT Telč je bezbariérově řešená. Průchodem z náměstí Jana Kypty bočním vstupem k výtahu.</w:t>
      </w:r>
    </w:p>
    <w:bookmarkEnd w:id="19"/>
    <w:p w14:paraId="7671CCCF" w14:textId="77777777" w:rsidR="0048023A" w:rsidRDefault="0048023A" w:rsidP="00C90068">
      <w:pPr>
        <w:ind w:firstLine="539"/>
        <w:rPr>
          <w:rFonts w:cs="Arial"/>
          <w:szCs w:val="20"/>
        </w:rPr>
      </w:pPr>
    </w:p>
    <w:p w14:paraId="06CB0D66" w14:textId="77777777" w:rsidR="009D167F" w:rsidRPr="00B9099C" w:rsidRDefault="009D167F" w:rsidP="00C90068">
      <w:pPr>
        <w:pStyle w:val="Nadpis3"/>
        <w:spacing w:before="0" w:after="0"/>
        <w:ind w:left="0" w:firstLine="0"/>
        <w:jc w:val="both"/>
        <w:rPr>
          <w:rFonts w:cs="Arial"/>
          <w:sz w:val="20"/>
          <w:szCs w:val="20"/>
        </w:rPr>
      </w:pPr>
      <w:bookmarkStart w:id="20" w:name="_Toc121308327"/>
      <w:r w:rsidRPr="00B9099C">
        <w:rPr>
          <w:rFonts w:cs="Arial"/>
          <w:sz w:val="20"/>
          <w:szCs w:val="20"/>
        </w:rPr>
        <w:t>B.2.5 Bezpečnost při užívání stavby</w:t>
      </w:r>
      <w:bookmarkEnd w:id="20"/>
      <w:r w:rsidRPr="00B9099C">
        <w:rPr>
          <w:rFonts w:cs="Arial"/>
          <w:sz w:val="20"/>
          <w:szCs w:val="20"/>
        </w:rPr>
        <w:t xml:space="preserve"> </w:t>
      </w:r>
    </w:p>
    <w:p w14:paraId="36CDC09F" w14:textId="77777777" w:rsidR="009D167F" w:rsidRPr="00B9099C" w:rsidRDefault="009D167F" w:rsidP="00C90068">
      <w:pPr>
        <w:pStyle w:val="Default"/>
        <w:jc w:val="both"/>
        <w:rPr>
          <w:rFonts w:ascii="Arial" w:hAnsi="Arial" w:cs="Arial"/>
          <w:b/>
          <w:color w:val="auto"/>
          <w:sz w:val="20"/>
          <w:szCs w:val="20"/>
        </w:rPr>
      </w:pPr>
    </w:p>
    <w:p w14:paraId="0E6360F1" w14:textId="6BF9FA65" w:rsidR="009D167F" w:rsidRPr="00B9099C" w:rsidRDefault="0065527A" w:rsidP="00C90068">
      <w:pPr>
        <w:ind w:firstLine="708"/>
        <w:rPr>
          <w:rFonts w:cs="Arial"/>
        </w:rPr>
      </w:pPr>
      <w:r>
        <w:rPr>
          <w:rFonts w:cs="Arial"/>
        </w:rPr>
        <w:t>Stávající s</w:t>
      </w:r>
      <w:r w:rsidR="009D167F" w:rsidRPr="00B9099C">
        <w:rPr>
          <w:rFonts w:cs="Arial"/>
        </w:rPr>
        <w:t xml:space="preserve">tavba je v souladu s platnými bezpečnostními předpisy, které zajišťují ochranu uživatelů při provozu. </w:t>
      </w:r>
    </w:p>
    <w:p w14:paraId="158AB47A" w14:textId="09EA37B1" w:rsidR="009D167F" w:rsidRPr="00B9099C" w:rsidRDefault="009D167F" w:rsidP="00C90068">
      <w:pPr>
        <w:ind w:firstLine="340"/>
        <w:rPr>
          <w:rFonts w:cs="Arial"/>
        </w:rPr>
      </w:pPr>
      <w:r w:rsidRPr="00B9099C">
        <w:rPr>
          <w:rFonts w:cs="Arial"/>
        </w:rPr>
        <w:t xml:space="preserve">Bezpečnost objektu při užívání </w:t>
      </w:r>
      <w:r w:rsidR="0065527A">
        <w:rPr>
          <w:rFonts w:cs="Arial"/>
        </w:rPr>
        <w:t>byla</w:t>
      </w:r>
      <w:r w:rsidRPr="00B9099C">
        <w:rPr>
          <w:rFonts w:cs="Arial"/>
        </w:rPr>
        <w:t xml:space="preserve"> dána zapracováním příslušných norem do dokumentace a kvalitní realizací díla. </w:t>
      </w:r>
    </w:p>
    <w:p w14:paraId="053A6545" w14:textId="796741A9" w:rsidR="009D167F" w:rsidRDefault="009D167F" w:rsidP="00C90068">
      <w:pPr>
        <w:pStyle w:val="Default"/>
        <w:jc w:val="both"/>
        <w:rPr>
          <w:rFonts w:ascii="Arial" w:hAnsi="Arial" w:cs="Arial"/>
          <w:color w:val="auto"/>
          <w:sz w:val="20"/>
          <w:szCs w:val="20"/>
        </w:rPr>
      </w:pPr>
    </w:p>
    <w:p w14:paraId="094EF1B9" w14:textId="349C0D77" w:rsidR="0065527A" w:rsidRDefault="0065527A" w:rsidP="00C90068">
      <w:pPr>
        <w:pStyle w:val="Default"/>
        <w:jc w:val="both"/>
        <w:rPr>
          <w:rFonts w:ascii="Arial" w:hAnsi="Arial" w:cs="Arial"/>
          <w:color w:val="auto"/>
          <w:sz w:val="20"/>
          <w:szCs w:val="20"/>
        </w:rPr>
      </w:pPr>
    </w:p>
    <w:p w14:paraId="61BD5E1A" w14:textId="205EA8FC" w:rsidR="0065527A" w:rsidRDefault="0065527A" w:rsidP="00C90068">
      <w:pPr>
        <w:pStyle w:val="Default"/>
        <w:jc w:val="both"/>
        <w:rPr>
          <w:rFonts w:ascii="Arial" w:hAnsi="Arial" w:cs="Arial"/>
          <w:color w:val="auto"/>
          <w:sz w:val="20"/>
          <w:szCs w:val="20"/>
        </w:rPr>
      </w:pPr>
    </w:p>
    <w:p w14:paraId="6A859F50" w14:textId="3D726E1C" w:rsidR="0065527A" w:rsidRDefault="0065527A" w:rsidP="00C90068">
      <w:pPr>
        <w:pStyle w:val="Default"/>
        <w:jc w:val="both"/>
        <w:rPr>
          <w:rFonts w:ascii="Arial" w:hAnsi="Arial" w:cs="Arial"/>
          <w:color w:val="auto"/>
          <w:sz w:val="20"/>
          <w:szCs w:val="20"/>
        </w:rPr>
      </w:pPr>
    </w:p>
    <w:p w14:paraId="69F704A2" w14:textId="77777777" w:rsidR="0065527A" w:rsidRDefault="0065527A" w:rsidP="00C90068">
      <w:pPr>
        <w:pStyle w:val="Default"/>
        <w:jc w:val="both"/>
        <w:rPr>
          <w:rFonts w:ascii="Arial" w:hAnsi="Arial" w:cs="Arial"/>
          <w:color w:val="auto"/>
          <w:sz w:val="20"/>
          <w:szCs w:val="20"/>
        </w:rPr>
      </w:pPr>
    </w:p>
    <w:p w14:paraId="010F5964" w14:textId="77777777" w:rsidR="009D167F" w:rsidRPr="00B9099C" w:rsidRDefault="009D167F" w:rsidP="00C90068">
      <w:pPr>
        <w:pStyle w:val="Nadpis3"/>
        <w:spacing w:before="0" w:after="0"/>
        <w:jc w:val="both"/>
        <w:rPr>
          <w:rFonts w:cs="Arial"/>
          <w:sz w:val="20"/>
          <w:szCs w:val="20"/>
        </w:rPr>
      </w:pPr>
      <w:bookmarkStart w:id="21" w:name="_Toc121308328"/>
      <w:r w:rsidRPr="00B9099C">
        <w:rPr>
          <w:rFonts w:cs="Arial"/>
          <w:sz w:val="20"/>
          <w:szCs w:val="20"/>
        </w:rPr>
        <w:lastRenderedPageBreak/>
        <w:t>B.2.6 Základní charakteristika objektu</w:t>
      </w:r>
      <w:bookmarkEnd w:id="21"/>
      <w:r w:rsidRPr="00B9099C">
        <w:rPr>
          <w:rFonts w:cs="Arial"/>
          <w:sz w:val="20"/>
          <w:szCs w:val="20"/>
        </w:rPr>
        <w:t xml:space="preserve"> </w:t>
      </w:r>
    </w:p>
    <w:p w14:paraId="44E50242" w14:textId="77777777" w:rsidR="00D55EB0" w:rsidRPr="00B9099C" w:rsidRDefault="00D55EB0" w:rsidP="00C90068">
      <w:pPr>
        <w:pStyle w:val="Default"/>
        <w:jc w:val="both"/>
        <w:rPr>
          <w:rFonts w:ascii="Arial" w:hAnsi="Arial" w:cs="Arial"/>
          <w:b/>
          <w:color w:val="auto"/>
          <w:sz w:val="20"/>
          <w:szCs w:val="20"/>
        </w:rPr>
      </w:pPr>
    </w:p>
    <w:p w14:paraId="209468E9" w14:textId="77777777" w:rsidR="009D167F" w:rsidRPr="00B9099C" w:rsidRDefault="009D167F" w:rsidP="00C90068">
      <w:pPr>
        <w:pStyle w:val="Nadpis3"/>
        <w:spacing w:before="0" w:after="0"/>
        <w:jc w:val="both"/>
        <w:rPr>
          <w:rFonts w:cs="Arial"/>
          <w:sz w:val="20"/>
          <w:szCs w:val="20"/>
        </w:rPr>
      </w:pPr>
      <w:bookmarkStart w:id="22" w:name="_Toc121308329"/>
      <w:r w:rsidRPr="00B9099C">
        <w:rPr>
          <w:rFonts w:cs="Arial"/>
          <w:sz w:val="20"/>
          <w:szCs w:val="20"/>
        </w:rPr>
        <w:t>a) Stavební řešení</w:t>
      </w:r>
      <w:bookmarkEnd w:id="22"/>
    </w:p>
    <w:p w14:paraId="788963CB" w14:textId="77777777" w:rsidR="0038429D" w:rsidRPr="00B9099C" w:rsidRDefault="0038429D" w:rsidP="00C90068">
      <w:pPr>
        <w:pStyle w:val="Nadpis3"/>
        <w:spacing w:before="0" w:after="0"/>
        <w:jc w:val="both"/>
        <w:rPr>
          <w:rFonts w:cs="Arial"/>
          <w:sz w:val="20"/>
          <w:szCs w:val="20"/>
        </w:rPr>
      </w:pPr>
      <w:bookmarkStart w:id="23" w:name="_Toc121308330"/>
      <w:r w:rsidRPr="00B9099C">
        <w:rPr>
          <w:rFonts w:cs="Arial"/>
          <w:sz w:val="20"/>
          <w:szCs w:val="20"/>
        </w:rPr>
        <w:t>b) Konstrukční a materiálové řešení</w:t>
      </w:r>
      <w:bookmarkEnd w:id="23"/>
      <w:r w:rsidRPr="00B9099C">
        <w:rPr>
          <w:rFonts w:cs="Arial"/>
          <w:sz w:val="20"/>
          <w:szCs w:val="20"/>
        </w:rPr>
        <w:t xml:space="preserve"> </w:t>
      </w:r>
    </w:p>
    <w:p w14:paraId="49C668F1" w14:textId="77777777" w:rsidR="0038429D" w:rsidRPr="00B9099C" w:rsidRDefault="0038429D" w:rsidP="00C90068">
      <w:pPr>
        <w:pStyle w:val="Nadpis3"/>
        <w:spacing w:before="0" w:after="0"/>
        <w:jc w:val="both"/>
        <w:rPr>
          <w:rFonts w:cs="Arial"/>
          <w:sz w:val="20"/>
          <w:szCs w:val="20"/>
        </w:rPr>
      </w:pPr>
      <w:bookmarkStart w:id="24" w:name="_Toc121308331"/>
      <w:r w:rsidRPr="00B9099C">
        <w:rPr>
          <w:rFonts w:cs="Arial"/>
          <w:sz w:val="20"/>
          <w:szCs w:val="20"/>
        </w:rPr>
        <w:t>c) Mechanická odolnost a stabilita</w:t>
      </w:r>
      <w:bookmarkEnd w:id="24"/>
      <w:r w:rsidRPr="00B9099C">
        <w:rPr>
          <w:rFonts w:cs="Arial"/>
          <w:sz w:val="20"/>
          <w:szCs w:val="20"/>
        </w:rPr>
        <w:t xml:space="preserve"> </w:t>
      </w:r>
    </w:p>
    <w:p w14:paraId="5BB4CBAD" w14:textId="77777777" w:rsidR="0038429D" w:rsidRPr="00B9099C" w:rsidRDefault="0038429D" w:rsidP="00C90068"/>
    <w:p w14:paraId="27ABE615" w14:textId="77777777" w:rsidR="000D4723" w:rsidRPr="000D4723" w:rsidRDefault="000D4723" w:rsidP="00C90068">
      <w:pPr>
        <w:pStyle w:val="Zkladn"/>
        <w:spacing w:before="0"/>
        <w:ind w:firstLine="0"/>
        <w:rPr>
          <w:rFonts w:ascii="Arial" w:hAnsi="Arial" w:cs="Arial"/>
          <w:b/>
          <w:bCs/>
          <w:sz w:val="20"/>
        </w:rPr>
      </w:pPr>
      <w:bookmarkStart w:id="25" w:name="_Toc91407026"/>
      <w:bookmarkStart w:id="26" w:name="_Toc151454015"/>
      <w:r w:rsidRPr="000D4723">
        <w:rPr>
          <w:rFonts w:ascii="Arial" w:hAnsi="Arial" w:cs="Arial"/>
          <w:b/>
          <w:bCs/>
          <w:sz w:val="20"/>
        </w:rPr>
        <w:t>Výkopy, základy</w:t>
      </w:r>
    </w:p>
    <w:p w14:paraId="4F1A6520" w14:textId="6A40D34C" w:rsidR="0065527A" w:rsidRPr="007226B4" w:rsidRDefault="0065527A" w:rsidP="0065527A">
      <w:pPr>
        <w:spacing w:line="360" w:lineRule="auto"/>
        <w:ind w:firstLine="539"/>
        <w:rPr>
          <w:rFonts w:cs="Arial"/>
          <w:szCs w:val="20"/>
        </w:rPr>
      </w:pPr>
      <w:r>
        <w:rPr>
          <w:rFonts w:cs="Arial"/>
          <w:szCs w:val="20"/>
        </w:rPr>
        <w:t>Stávající budova UCT Telč, beze změny</w:t>
      </w:r>
      <w:r w:rsidRPr="007226B4">
        <w:rPr>
          <w:rFonts w:cs="Arial"/>
          <w:szCs w:val="20"/>
        </w:rPr>
        <w:t>.</w:t>
      </w:r>
      <w:r>
        <w:rPr>
          <w:rFonts w:cs="Arial"/>
          <w:szCs w:val="20"/>
        </w:rPr>
        <w:t xml:space="preserve"> Návrh řeší pouze interiérové úpravy.</w:t>
      </w:r>
    </w:p>
    <w:p w14:paraId="73F65B28" w14:textId="4D140AD0" w:rsidR="000D4723" w:rsidRDefault="000D4723" w:rsidP="00C90068">
      <w:pPr>
        <w:pStyle w:val="Zkladn"/>
        <w:spacing w:before="0"/>
        <w:ind w:firstLine="0"/>
        <w:rPr>
          <w:rFonts w:ascii="Arial" w:hAnsi="Arial" w:cs="Arial"/>
          <w:sz w:val="20"/>
        </w:rPr>
      </w:pPr>
    </w:p>
    <w:p w14:paraId="14EF9C04" w14:textId="1966601F" w:rsidR="000D4723" w:rsidRPr="000D4723" w:rsidRDefault="000D4723" w:rsidP="00C90068">
      <w:pPr>
        <w:pStyle w:val="Zkladn"/>
        <w:spacing w:before="0"/>
        <w:ind w:firstLine="0"/>
        <w:rPr>
          <w:rFonts w:ascii="Arial" w:hAnsi="Arial" w:cs="Arial"/>
          <w:b/>
          <w:bCs/>
          <w:sz w:val="20"/>
        </w:rPr>
      </w:pPr>
      <w:r w:rsidRPr="000D4723">
        <w:rPr>
          <w:rFonts w:ascii="Arial" w:hAnsi="Arial" w:cs="Arial"/>
          <w:b/>
          <w:bCs/>
          <w:sz w:val="20"/>
        </w:rPr>
        <w:t>Vodorovné konstrukce</w:t>
      </w:r>
    </w:p>
    <w:p w14:paraId="3A6E48FE" w14:textId="77777777" w:rsidR="0065527A" w:rsidRPr="007226B4" w:rsidRDefault="0065527A" w:rsidP="0065527A">
      <w:pPr>
        <w:spacing w:line="360" w:lineRule="auto"/>
        <w:ind w:firstLine="539"/>
        <w:rPr>
          <w:rFonts w:cs="Arial"/>
          <w:szCs w:val="20"/>
        </w:rPr>
      </w:pPr>
      <w:r>
        <w:rPr>
          <w:rFonts w:cs="Arial"/>
          <w:szCs w:val="20"/>
        </w:rPr>
        <w:t>Stávající budova UCT Telč, beze změny</w:t>
      </w:r>
      <w:r w:rsidRPr="007226B4">
        <w:rPr>
          <w:rFonts w:cs="Arial"/>
          <w:szCs w:val="20"/>
        </w:rPr>
        <w:t>.</w:t>
      </w:r>
      <w:r>
        <w:rPr>
          <w:rFonts w:cs="Arial"/>
          <w:szCs w:val="20"/>
        </w:rPr>
        <w:t xml:space="preserve"> Návrh řeší pouze interiérové úpravy.</w:t>
      </w:r>
    </w:p>
    <w:p w14:paraId="417F56DA" w14:textId="77777777" w:rsidR="000D4723" w:rsidRPr="00E3154B" w:rsidRDefault="000D4723" w:rsidP="00C90068">
      <w:pPr>
        <w:pStyle w:val="Zkladn"/>
        <w:spacing w:before="0"/>
        <w:ind w:firstLine="0"/>
        <w:rPr>
          <w:rFonts w:ascii="Arial" w:hAnsi="Arial" w:cs="Arial"/>
          <w:sz w:val="20"/>
        </w:rPr>
      </w:pPr>
    </w:p>
    <w:p w14:paraId="26C8F665" w14:textId="6B9ED571" w:rsidR="00D0025A" w:rsidRPr="000D4723" w:rsidRDefault="000D4723" w:rsidP="00C90068">
      <w:pPr>
        <w:pStyle w:val="Zkladn"/>
        <w:spacing w:before="0"/>
        <w:ind w:firstLine="0"/>
        <w:rPr>
          <w:rFonts w:ascii="Arial" w:hAnsi="Arial" w:cs="Arial"/>
          <w:b/>
          <w:bCs/>
          <w:sz w:val="20"/>
        </w:rPr>
      </w:pPr>
      <w:r w:rsidRPr="000D4723">
        <w:rPr>
          <w:rFonts w:ascii="Arial" w:hAnsi="Arial" w:cs="Arial"/>
          <w:b/>
          <w:bCs/>
          <w:sz w:val="20"/>
        </w:rPr>
        <w:t>Střecha, krov</w:t>
      </w:r>
    </w:p>
    <w:p w14:paraId="52F934D2" w14:textId="77777777" w:rsidR="0065527A" w:rsidRPr="007226B4" w:rsidRDefault="0065527A" w:rsidP="0065527A">
      <w:pPr>
        <w:spacing w:line="360" w:lineRule="auto"/>
        <w:ind w:firstLine="539"/>
        <w:rPr>
          <w:rFonts w:cs="Arial"/>
          <w:szCs w:val="20"/>
        </w:rPr>
      </w:pPr>
      <w:r>
        <w:rPr>
          <w:rFonts w:cs="Arial"/>
          <w:szCs w:val="20"/>
        </w:rPr>
        <w:t>Stávající budova UCT Telč, beze změny</w:t>
      </w:r>
      <w:r w:rsidRPr="007226B4">
        <w:rPr>
          <w:rFonts w:cs="Arial"/>
          <w:szCs w:val="20"/>
        </w:rPr>
        <w:t>.</w:t>
      </w:r>
      <w:r>
        <w:rPr>
          <w:rFonts w:cs="Arial"/>
          <w:szCs w:val="20"/>
        </w:rPr>
        <w:t xml:space="preserve"> Návrh řeší pouze interiérové úpravy.</w:t>
      </w:r>
    </w:p>
    <w:p w14:paraId="673CE1FA" w14:textId="77777777" w:rsidR="000D4723" w:rsidRDefault="000D4723" w:rsidP="00C90068">
      <w:pPr>
        <w:pStyle w:val="Zkladn"/>
        <w:spacing w:before="0"/>
        <w:rPr>
          <w:rFonts w:ascii="Arial" w:hAnsi="Arial" w:cs="Arial"/>
          <w:sz w:val="20"/>
        </w:rPr>
      </w:pPr>
      <w:r>
        <w:rPr>
          <w:rFonts w:ascii="Arial" w:hAnsi="Arial" w:cs="Arial"/>
          <w:sz w:val="20"/>
        </w:rPr>
        <w:t xml:space="preserve"> </w:t>
      </w:r>
    </w:p>
    <w:p w14:paraId="25B63021" w14:textId="77777777" w:rsidR="000D4723" w:rsidRDefault="000D4723" w:rsidP="0065527A">
      <w:pPr>
        <w:pStyle w:val="Zkladn"/>
        <w:spacing w:before="0"/>
        <w:ind w:firstLine="0"/>
        <w:rPr>
          <w:rFonts w:ascii="Arial" w:hAnsi="Arial" w:cs="Arial"/>
          <w:b/>
          <w:bCs/>
          <w:sz w:val="20"/>
        </w:rPr>
      </w:pPr>
      <w:r>
        <w:rPr>
          <w:rFonts w:ascii="Arial" w:hAnsi="Arial" w:cs="Arial"/>
          <w:b/>
          <w:bCs/>
          <w:sz w:val="20"/>
        </w:rPr>
        <w:t>Vnitřní nosné stěny</w:t>
      </w:r>
    </w:p>
    <w:p w14:paraId="1833DBE4" w14:textId="77777777" w:rsidR="0065527A" w:rsidRPr="007226B4" w:rsidRDefault="0065527A" w:rsidP="0065527A">
      <w:pPr>
        <w:spacing w:line="360" w:lineRule="auto"/>
        <w:ind w:firstLine="539"/>
        <w:rPr>
          <w:rFonts w:cs="Arial"/>
          <w:szCs w:val="20"/>
        </w:rPr>
      </w:pPr>
      <w:r>
        <w:rPr>
          <w:rFonts w:cs="Arial"/>
          <w:szCs w:val="20"/>
        </w:rPr>
        <w:t>Stávající budova UCT Telč, beze změny</w:t>
      </w:r>
      <w:r w:rsidRPr="007226B4">
        <w:rPr>
          <w:rFonts w:cs="Arial"/>
          <w:szCs w:val="20"/>
        </w:rPr>
        <w:t>.</w:t>
      </w:r>
      <w:r>
        <w:rPr>
          <w:rFonts w:cs="Arial"/>
          <w:szCs w:val="20"/>
        </w:rPr>
        <w:t xml:space="preserve"> Návrh řeší pouze interiérové úpravy.</w:t>
      </w:r>
    </w:p>
    <w:p w14:paraId="3CC6D9E6" w14:textId="77777777" w:rsidR="00732B93" w:rsidRDefault="00732B93" w:rsidP="00C90068">
      <w:pPr>
        <w:ind w:firstLine="708"/>
        <w:rPr>
          <w:rFonts w:cs="Arial"/>
        </w:rPr>
      </w:pPr>
    </w:p>
    <w:p w14:paraId="33A22798" w14:textId="77777777" w:rsidR="002D0F68" w:rsidRPr="00B9099C" w:rsidRDefault="002D0F68" w:rsidP="00C90068">
      <w:pPr>
        <w:rPr>
          <w:rFonts w:cs="Arial"/>
          <w:b/>
        </w:rPr>
      </w:pPr>
    </w:p>
    <w:p w14:paraId="2F8C6789" w14:textId="33E065DA" w:rsidR="0038429D" w:rsidRPr="00B9099C" w:rsidRDefault="0038429D" w:rsidP="00C90068">
      <w:pPr>
        <w:rPr>
          <w:rFonts w:cs="Arial"/>
          <w:b/>
        </w:rPr>
      </w:pPr>
      <w:r w:rsidRPr="00B9099C">
        <w:rPr>
          <w:rFonts w:cs="Arial"/>
          <w:b/>
        </w:rPr>
        <w:t>Okenní otvory</w:t>
      </w:r>
    </w:p>
    <w:p w14:paraId="42B03DC1" w14:textId="77777777" w:rsidR="0065527A" w:rsidRPr="007226B4" w:rsidRDefault="0065527A" w:rsidP="0065527A">
      <w:pPr>
        <w:spacing w:line="360" w:lineRule="auto"/>
        <w:ind w:firstLine="539"/>
        <w:rPr>
          <w:rFonts w:cs="Arial"/>
          <w:szCs w:val="20"/>
        </w:rPr>
      </w:pPr>
      <w:r>
        <w:rPr>
          <w:rFonts w:cs="Arial"/>
          <w:szCs w:val="20"/>
        </w:rPr>
        <w:t>Stávající budova UCT Telč, beze změny</w:t>
      </w:r>
      <w:r w:rsidRPr="007226B4">
        <w:rPr>
          <w:rFonts w:cs="Arial"/>
          <w:szCs w:val="20"/>
        </w:rPr>
        <w:t>.</w:t>
      </w:r>
      <w:r>
        <w:rPr>
          <w:rFonts w:cs="Arial"/>
          <w:szCs w:val="20"/>
        </w:rPr>
        <w:t xml:space="preserve"> Návrh řeší pouze interiérové úpravy.</w:t>
      </w:r>
    </w:p>
    <w:p w14:paraId="602E5AA0" w14:textId="77777777" w:rsidR="00EF0755" w:rsidRPr="00C47701" w:rsidRDefault="00EF0755" w:rsidP="00C90068">
      <w:pPr>
        <w:pStyle w:val="Zkladn"/>
        <w:spacing w:before="0"/>
        <w:rPr>
          <w:rFonts w:ascii="Arial" w:hAnsi="Arial" w:cs="Arial"/>
          <w:sz w:val="20"/>
        </w:rPr>
      </w:pPr>
    </w:p>
    <w:p w14:paraId="6D57A7E7" w14:textId="77777777" w:rsidR="002D0F68" w:rsidRPr="00B9099C" w:rsidRDefault="002D0F68" w:rsidP="00C90068">
      <w:pPr>
        <w:rPr>
          <w:rFonts w:cs="Arial"/>
        </w:rPr>
      </w:pPr>
    </w:p>
    <w:bookmarkEnd w:id="25"/>
    <w:bookmarkEnd w:id="26"/>
    <w:p w14:paraId="56D14BD1" w14:textId="6ABC87C3" w:rsidR="009D167F" w:rsidRPr="00EF0755" w:rsidRDefault="00EF0755" w:rsidP="00C90068">
      <w:pPr>
        <w:pStyle w:val="Default"/>
        <w:jc w:val="both"/>
        <w:rPr>
          <w:rFonts w:ascii="Arial" w:hAnsi="Arial" w:cs="Arial"/>
          <w:b/>
          <w:bCs/>
          <w:color w:val="auto"/>
          <w:sz w:val="20"/>
          <w:szCs w:val="20"/>
        </w:rPr>
      </w:pPr>
      <w:r w:rsidRPr="00EF0755">
        <w:rPr>
          <w:rFonts w:ascii="Arial" w:hAnsi="Arial" w:cs="Arial"/>
          <w:b/>
          <w:bCs/>
          <w:color w:val="auto"/>
          <w:sz w:val="20"/>
          <w:szCs w:val="20"/>
        </w:rPr>
        <w:t>Dveře</w:t>
      </w:r>
    </w:p>
    <w:p w14:paraId="30248B3C" w14:textId="77777777" w:rsidR="0065527A" w:rsidRPr="007226B4" w:rsidRDefault="0065527A" w:rsidP="0065527A">
      <w:pPr>
        <w:spacing w:line="360" w:lineRule="auto"/>
        <w:ind w:firstLine="539"/>
        <w:rPr>
          <w:rFonts w:cs="Arial"/>
          <w:szCs w:val="20"/>
        </w:rPr>
      </w:pPr>
      <w:r>
        <w:rPr>
          <w:rFonts w:cs="Arial"/>
          <w:szCs w:val="20"/>
        </w:rPr>
        <w:t>Stávající budova UCT Telč, beze změny</w:t>
      </w:r>
      <w:r w:rsidRPr="007226B4">
        <w:rPr>
          <w:rFonts w:cs="Arial"/>
          <w:szCs w:val="20"/>
        </w:rPr>
        <w:t>.</w:t>
      </w:r>
      <w:r>
        <w:rPr>
          <w:rFonts w:cs="Arial"/>
          <w:szCs w:val="20"/>
        </w:rPr>
        <w:t xml:space="preserve"> Návrh řeší pouze interiérové úpravy.</w:t>
      </w:r>
    </w:p>
    <w:p w14:paraId="3BF59758" w14:textId="04F008FB" w:rsidR="00932DE8" w:rsidRDefault="00932DE8" w:rsidP="00C90068">
      <w:pPr>
        <w:pStyle w:val="Zkladn"/>
        <w:spacing w:before="0"/>
        <w:ind w:firstLine="0"/>
        <w:rPr>
          <w:rFonts w:ascii="Arial" w:hAnsi="Arial" w:cs="Arial"/>
          <w:sz w:val="20"/>
        </w:rPr>
      </w:pPr>
    </w:p>
    <w:p w14:paraId="07954999" w14:textId="77777777" w:rsidR="00691D72" w:rsidRDefault="00691D72" w:rsidP="00C90068">
      <w:pPr>
        <w:pStyle w:val="Zkladn"/>
        <w:spacing w:before="0"/>
        <w:ind w:firstLine="0"/>
        <w:rPr>
          <w:rFonts w:ascii="Arial" w:hAnsi="Arial" w:cs="Arial"/>
          <w:sz w:val="20"/>
        </w:rPr>
      </w:pPr>
    </w:p>
    <w:p w14:paraId="5E337542" w14:textId="5DB13907" w:rsidR="00932DE8" w:rsidRPr="00932DE8" w:rsidRDefault="00932DE8" w:rsidP="00C90068">
      <w:pPr>
        <w:pStyle w:val="Zkladn"/>
        <w:spacing w:before="0"/>
        <w:ind w:firstLine="0"/>
        <w:rPr>
          <w:rFonts w:ascii="Arial" w:hAnsi="Arial" w:cs="Arial"/>
          <w:b/>
          <w:bCs/>
          <w:sz w:val="20"/>
        </w:rPr>
      </w:pPr>
      <w:r w:rsidRPr="00932DE8">
        <w:rPr>
          <w:rFonts w:ascii="Arial" w:hAnsi="Arial" w:cs="Arial"/>
          <w:b/>
          <w:bCs/>
          <w:sz w:val="20"/>
        </w:rPr>
        <w:t>Podlahy</w:t>
      </w:r>
    </w:p>
    <w:p w14:paraId="6B201DAE" w14:textId="668A6988" w:rsidR="00691D72" w:rsidRDefault="00691D72" w:rsidP="00C62159">
      <w:pPr>
        <w:pStyle w:val="Zkladn"/>
        <w:spacing w:before="0"/>
        <w:rPr>
          <w:rFonts w:ascii="Arial" w:hAnsi="Arial" w:cs="Arial"/>
          <w:sz w:val="20"/>
        </w:rPr>
      </w:pPr>
      <w:r w:rsidRPr="004A7218">
        <w:rPr>
          <w:rFonts w:ascii="Arial" w:hAnsi="Arial" w:cs="Arial"/>
          <w:sz w:val="20"/>
        </w:rPr>
        <w:t>Povrch</w:t>
      </w:r>
      <w:r>
        <w:rPr>
          <w:rFonts w:ascii="Arial" w:hAnsi="Arial" w:cs="Arial"/>
          <w:sz w:val="20"/>
        </w:rPr>
        <w:t xml:space="preserve"> podlah v</w:t>
      </w:r>
      <w:r w:rsidR="00C62159">
        <w:rPr>
          <w:rFonts w:ascii="Arial" w:hAnsi="Arial" w:cs="Arial"/>
          <w:sz w:val="20"/>
        </w:rPr>
        <w:t> řešeném prostoru 2 patra je stávající</w:t>
      </w:r>
      <w:r w:rsidRPr="004A7218">
        <w:rPr>
          <w:rFonts w:ascii="Arial" w:hAnsi="Arial" w:cs="Arial"/>
          <w:sz w:val="20"/>
        </w:rPr>
        <w:t>.</w:t>
      </w:r>
      <w:r w:rsidR="00C62159">
        <w:rPr>
          <w:rFonts w:ascii="Arial" w:hAnsi="Arial" w:cs="Arial"/>
          <w:sz w:val="20"/>
        </w:rPr>
        <w:t xml:space="preserve"> </w:t>
      </w:r>
      <w:r w:rsidR="00B87BCB">
        <w:rPr>
          <w:rFonts w:ascii="Arial" w:hAnsi="Arial" w:cs="Arial"/>
          <w:sz w:val="20"/>
        </w:rPr>
        <w:t>Pouze v m.č. 2.11, 2.12, 2.13</w:t>
      </w:r>
      <w:r w:rsidR="00F90791">
        <w:rPr>
          <w:rFonts w:ascii="Arial" w:hAnsi="Arial" w:cs="Arial"/>
          <w:sz w:val="20"/>
        </w:rPr>
        <w:t xml:space="preserve"> </w:t>
      </w:r>
      <w:r w:rsidR="00B87BCB">
        <w:rPr>
          <w:rFonts w:ascii="Arial" w:hAnsi="Arial" w:cs="Arial"/>
          <w:sz w:val="20"/>
        </w:rPr>
        <w:t xml:space="preserve">bude nášlapná vrstva podlahy nová </w:t>
      </w:r>
      <w:r w:rsidR="00EB5B0C">
        <w:rPr>
          <w:rFonts w:ascii="Arial" w:hAnsi="Arial" w:cs="Arial"/>
          <w:sz w:val="20"/>
        </w:rPr>
        <w:t>– vinyl.</w:t>
      </w:r>
      <w:r w:rsidRPr="004A7218">
        <w:rPr>
          <w:rFonts w:ascii="Arial" w:hAnsi="Arial" w:cs="Arial"/>
          <w:sz w:val="20"/>
        </w:rPr>
        <w:t xml:space="preserve"> </w:t>
      </w:r>
    </w:p>
    <w:p w14:paraId="4A1F9B84" w14:textId="77777777" w:rsidR="00691D72" w:rsidRDefault="00691D72" w:rsidP="00C90068">
      <w:pPr>
        <w:pStyle w:val="Zkladn"/>
        <w:spacing w:before="0"/>
        <w:rPr>
          <w:rFonts w:ascii="Arial" w:hAnsi="Arial" w:cs="Arial"/>
          <w:sz w:val="20"/>
        </w:rPr>
      </w:pPr>
    </w:p>
    <w:p w14:paraId="73FE45CC" w14:textId="76E216FC" w:rsidR="00932DE8" w:rsidRDefault="00932DE8" w:rsidP="00C90068">
      <w:pPr>
        <w:pStyle w:val="Zkladn"/>
        <w:spacing w:before="0"/>
        <w:ind w:firstLine="0"/>
        <w:rPr>
          <w:rFonts w:ascii="Arial" w:hAnsi="Arial" w:cs="Arial"/>
          <w:sz w:val="20"/>
        </w:rPr>
      </w:pPr>
    </w:p>
    <w:p w14:paraId="2DE4E2AE" w14:textId="527040BC" w:rsidR="006D72AB" w:rsidRPr="006D72AB" w:rsidRDefault="006D72AB" w:rsidP="00C90068">
      <w:pPr>
        <w:autoSpaceDE w:val="0"/>
        <w:autoSpaceDN w:val="0"/>
        <w:adjustRightInd w:val="0"/>
        <w:jc w:val="left"/>
        <w:rPr>
          <w:rFonts w:cs="Arial"/>
          <w:b/>
          <w:bCs/>
        </w:rPr>
      </w:pPr>
      <w:r w:rsidRPr="006D72AB">
        <w:rPr>
          <w:rFonts w:cs="Arial"/>
          <w:b/>
          <w:bCs/>
        </w:rPr>
        <w:t>Podhledy</w:t>
      </w:r>
    </w:p>
    <w:p w14:paraId="493656D7" w14:textId="23D49452" w:rsidR="00691D72" w:rsidRDefault="00691D72" w:rsidP="00EB5B0C">
      <w:pPr>
        <w:pStyle w:val="Zkladn"/>
        <w:spacing w:before="0"/>
        <w:rPr>
          <w:rFonts w:ascii="Arial" w:hAnsi="Arial" w:cs="Arial"/>
          <w:sz w:val="20"/>
        </w:rPr>
      </w:pPr>
      <w:r>
        <w:rPr>
          <w:rFonts w:ascii="Arial" w:hAnsi="Arial" w:cs="Arial"/>
          <w:sz w:val="20"/>
        </w:rPr>
        <w:t>SDK podhledy jsou</w:t>
      </w:r>
      <w:r w:rsidR="00EB5B0C">
        <w:rPr>
          <w:rFonts w:ascii="Arial" w:hAnsi="Arial" w:cs="Arial"/>
          <w:sz w:val="20"/>
        </w:rPr>
        <w:t xml:space="preserve"> v místnostech upravovaného prostoru</w:t>
      </w:r>
      <w:r>
        <w:rPr>
          <w:rFonts w:ascii="Arial" w:hAnsi="Arial" w:cs="Arial"/>
          <w:sz w:val="20"/>
        </w:rPr>
        <w:t xml:space="preserve"> </w:t>
      </w:r>
      <w:r w:rsidR="00EB5B0C">
        <w:rPr>
          <w:rFonts w:ascii="Arial" w:hAnsi="Arial" w:cs="Arial"/>
          <w:sz w:val="20"/>
        </w:rPr>
        <w:t>stávající, na chodbě mč. 2.01E je stávající strop bez SDK podhledu.</w:t>
      </w:r>
    </w:p>
    <w:p w14:paraId="2D4ADABE" w14:textId="77777777" w:rsidR="008C2E9E" w:rsidRDefault="008C2E9E" w:rsidP="00EB5B0C">
      <w:pPr>
        <w:pStyle w:val="Zkladn"/>
        <w:spacing w:before="0"/>
        <w:rPr>
          <w:rFonts w:ascii="Arial" w:hAnsi="Arial" w:cs="Arial"/>
          <w:sz w:val="20"/>
        </w:rPr>
      </w:pPr>
    </w:p>
    <w:p w14:paraId="61890554" w14:textId="609E41BA" w:rsidR="008C2E9E" w:rsidRDefault="008C2E9E" w:rsidP="008C2E9E">
      <w:pPr>
        <w:pStyle w:val="Zkladn"/>
        <w:spacing w:before="0"/>
        <w:ind w:firstLine="0"/>
        <w:rPr>
          <w:rFonts w:ascii="Arial" w:hAnsi="Arial" w:cs="Arial"/>
          <w:sz w:val="20"/>
        </w:rPr>
      </w:pPr>
    </w:p>
    <w:p w14:paraId="324C7116" w14:textId="37BC700D" w:rsidR="008C2E9E" w:rsidRPr="008C2E9E" w:rsidRDefault="008C2E9E" w:rsidP="008C2E9E">
      <w:pPr>
        <w:autoSpaceDE w:val="0"/>
        <w:autoSpaceDN w:val="0"/>
        <w:adjustRightInd w:val="0"/>
        <w:jc w:val="left"/>
        <w:rPr>
          <w:rFonts w:cs="Arial"/>
          <w:b/>
          <w:bCs/>
        </w:rPr>
      </w:pPr>
      <w:r w:rsidRPr="008C2E9E">
        <w:rPr>
          <w:rFonts w:cs="Arial"/>
          <w:b/>
          <w:bCs/>
        </w:rPr>
        <w:t>Malba stěn</w:t>
      </w:r>
    </w:p>
    <w:p w14:paraId="0675B945" w14:textId="77777777" w:rsidR="008C2E9E" w:rsidRDefault="008C2E9E" w:rsidP="008C2E9E">
      <w:pPr>
        <w:spacing w:line="360" w:lineRule="auto"/>
        <w:ind w:firstLine="708"/>
        <w:rPr>
          <w:rFonts w:cs="Arial"/>
          <w:szCs w:val="20"/>
          <w:lang w:eastAsia="cs-CZ"/>
        </w:rPr>
      </w:pPr>
      <w:r>
        <w:rPr>
          <w:rFonts w:cs="Arial"/>
        </w:rPr>
        <w:t>V místnostech č. 2.01E, 2.11, 2.12 a 2.13 bude provedena výmalba stěn.</w:t>
      </w:r>
    </w:p>
    <w:p w14:paraId="6D5134FA" w14:textId="77777777" w:rsidR="008C2E9E" w:rsidRDefault="008C2E9E" w:rsidP="008C2E9E">
      <w:pPr>
        <w:rPr>
          <w:rFonts w:cs="Arial"/>
        </w:rPr>
      </w:pPr>
      <w:r>
        <w:rPr>
          <w:rFonts w:cs="Arial"/>
        </w:rPr>
        <w:t>m.č. 2.01E – JUB bez těkavých látek, RAL 1014, ivory</w:t>
      </w:r>
    </w:p>
    <w:p w14:paraId="5F6A3B67" w14:textId="77777777" w:rsidR="008C2E9E" w:rsidRDefault="008C2E9E" w:rsidP="008C2E9E">
      <w:pPr>
        <w:rPr>
          <w:rFonts w:cs="Arial"/>
        </w:rPr>
      </w:pPr>
      <w:r>
        <w:rPr>
          <w:rFonts w:cs="Arial"/>
        </w:rPr>
        <w:t>m.č. 2.11 a 2.13 – JUB bez těkavých látek, modrá RAL 5022, night blue</w:t>
      </w:r>
    </w:p>
    <w:p w14:paraId="0975BD81" w14:textId="77777777" w:rsidR="008C2E9E" w:rsidRDefault="008C2E9E" w:rsidP="008C2E9E">
      <w:pPr>
        <w:rPr>
          <w:rFonts w:cs="Arial"/>
        </w:rPr>
      </w:pPr>
      <w:r>
        <w:rPr>
          <w:rFonts w:cs="Arial"/>
        </w:rPr>
        <w:t>m.č. 2.12 – JUB bez těkavých látek, černá RAL 9011, graphite black</w:t>
      </w:r>
    </w:p>
    <w:p w14:paraId="53236363" w14:textId="77777777" w:rsidR="008C2E9E" w:rsidRPr="00691D72" w:rsidRDefault="008C2E9E" w:rsidP="008C2E9E">
      <w:pPr>
        <w:pStyle w:val="Zkladn"/>
        <w:spacing w:before="0"/>
        <w:ind w:firstLine="0"/>
        <w:rPr>
          <w:rFonts w:ascii="Arial" w:hAnsi="Arial" w:cs="Arial"/>
          <w:sz w:val="20"/>
        </w:rPr>
      </w:pPr>
    </w:p>
    <w:p w14:paraId="5A98ADAB" w14:textId="77777777" w:rsidR="006D72AB" w:rsidRDefault="006D72AB" w:rsidP="00C90068">
      <w:pPr>
        <w:pStyle w:val="Zkladn"/>
        <w:spacing w:before="0"/>
        <w:ind w:firstLine="0"/>
        <w:rPr>
          <w:rFonts w:ascii="Arial" w:hAnsi="Arial" w:cs="Arial"/>
          <w:sz w:val="20"/>
        </w:rPr>
      </w:pPr>
    </w:p>
    <w:p w14:paraId="35E3AAB5" w14:textId="77777777" w:rsidR="00EF0755" w:rsidRDefault="00EF0755" w:rsidP="00C90068">
      <w:pPr>
        <w:pStyle w:val="Zkladn"/>
        <w:spacing w:before="0"/>
        <w:rPr>
          <w:rFonts w:ascii="Arial" w:hAnsi="Arial" w:cs="Arial"/>
          <w:sz w:val="20"/>
        </w:rPr>
      </w:pPr>
    </w:p>
    <w:p w14:paraId="7A18A4BD" w14:textId="77777777" w:rsidR="00EF0755" w:rsidRPr="00B9099C" w:rsidRDefault="00EF0755" w:rsidP="00C90068">
      <w:pPr>
        <w:pStyle w:val="Default"/>
        <w:jc w:val="both"/>
        <w:rPr>
          <w:rFonts w:ascii="Arial" w:hAnsi="Arial" w:cs="Arial"/>
          <w:color w:val="auto"/>
          <w:sz w:val="20"/>
          <w:szCs w:val="20"/>
        </w:rPr>
      </w:pPr>
    </w:p>
    <w:p w14:paraId="1E74CF56" w14:textId="77777777" w:rsidR="009D167F" w:rsidRPr="001115D3" w:rsidRDefault="009D167F" w:rsidP="00C90068">
      <w:pPr>
        <w:pStyle w:val="Nadpis3"/>
        <w:spacing w:before="0" w:after="0"/>
        <w:jc w:val="both"/>
        <w:rPr>
          <w:rFonts w:cs="Arial"/>
          <w:sz w:val="20"/>
          <w:szCs w:val="20"/>
        </w:rPr>
      </w:pPr>
      <w:bookmarkStart w:id="27" w:name="_Toc121308332"/>
      <w:r w:rsidRPr="001115D3">
        <w:rPr>
          <w:rFonts w:cs="Arial"/>
          <w:sz w:val="20"/>
          <w:szCs w:val="20"/>
        </w:rPr>
        <w:t>B.2.7 Základní charakteristika technických a technologických zařízení</w:t>
      </w:r>
      <w:bookmarkEnd w:id="27"/>
      <w:r w:rsidRPr="001115D3">
        <w:rPr>
          <w:rFonts w:cs="Arial"/>
          <w:sz w:val="20"/>
          <w:szCs w:val="20"/>
        </w:rPr>
        <w:t xml:space="preserve"> </w:t>
      </w:r>
    </w:p>
    <w:p w14:paraId="0242E6A5" w14:textId="77777777" w:rsidR="009D167F" w:rsidRPr="001115D3" w:rsidRDefault="009D167F" w:rsidP="00C90068">
      <w:pPr>
        <w:pStyle w:val="Default"/>
        <w:jc w:val="both"/>
        <w:rPr>
          <w:rFonts w:ascii="Arial" w:hAnsi="Arial" w:cs="Arial"/>
          <w:b/>
          <w:color w:val="auto"/>
          <w:sz w:val="20"/>
          <w:szCs w:val="20"/>
        </w:rPr>
      </w:pPr>
    </w:p>
    <w:p w14:paraId="5B96F798" w14:textId="77777777" w:rsidR="009D167F" w:rsidRPr="001115D3" w:rsidRDefault="009D167F" w:rsidP="00C90068">
      <w:pPr>
        <w:pStyle w:val="Nadpis3"/>
        <w:spacing w:before="0" w:after="0"/>
        <w:jc w:val="both"/>
        <w:rPr>
          <w:rFonts w:cs="Arial"/>
          <w:sz w:val="20"/>
          <w:szCs w:val="20"/>
        </w:rPr>
      </w:pPr>
      <w:bookmarkStart w:id="28" w:name="_Toc121308333"/>
      <w:r w:rsidRPr="001115D3">
        <w:rPr>
          <w:rFonts w:cs="Arial"/>
          <w:sz w:val="20"/>
          <w:szCs w:val="20"/>
        </w:rPr>
        <w:t>a) technické řešení,</w:t>
      </w:r>
      <w:bookmarkEnd w:id="28"/>
      <w:r w:rsidRPr="001115D3">
        <w:rPr>
          <w:rFonts w:cs="Arial"/>
          <w:sz w:val="20"/>
          <w:szCs w:val="20"/>
        </w:rPr>
        <w:t xml:space="preserve"> </w:t>
      </w:r>
    </w:p>
    <w:p w14:paraId="49A57024" w14:textId="77777777" w:rsidR="009D167F" w:rsidRPr="001115D3" w:rsidRDefault="009D167F" w:rsidP="00C90068">
      <w:pPr>
        <w:pStyle w:val="Nadpis3"/>
        <w:spacing w:before="0" w:after="0"/>
        <w:jc w:val="both"/>
        <w:rPr>
          <w:rFonts w:cs="Arial"/>
          <w:sz w:val="20"/>
          <w:szCs w:val="20"/>
        </w:rPr>
      </w:pPr>
      <w:bookmarkStart w:id="29" w:name="_Toc121308334"/>
      <w:r w:rsidRPr="001115D3">
        <w:rPr>
          <w:rFonts w:cs="Arial"/>
          <w:sz w:val="20"/>
          <w:szCs w:val="20"/>
        </w:rPr>
        <w:t>b) výčet technických a technologických zařízení.</w:t>
      </w:r>
      <w:bookmarkEnd w:id="29"/>
      <w:r w:rsidRPr="001115D3">
        <w:rPr>
          <w:rFonts w:cs="Arial"/>
          <w:sz w:val="20"/>
          <w:szCs w:val="20"/>
        </w:rPr>
        <w:t xml:space="preserve"> </w:t>
      </w:r>
    </w:p>
    <w:p w14:paraId="6ACBF176" w14:textId="77777777" w:rsidR="009D167F" w:rsidRPr="001115D3" w:rsidRDefault="009D167F" w:rsidP="00C90068">
      <w:pPr>
        <w:pStyle w:val="Default"/>
        <w:jc w:val="both"/>
        <w:rPr>
          <w:rFonts w:ascii="Arial" w:hAnsi="Arial" w:cs="Arial"/>
          <w:color w:val="auto"/>
          <w:sz w:val="20"/>
          <w:szCs w:val="20"/>
        </w:rPr>
      </w:pPr>
    </w:p>
    <w:p w14:paraId="2CFB3AA6" w14:textId="77777777" w:rsidR="009D167F" w:rsidRPr="00EB5B0C" w:rsidRDefault="009D167F" w:rsidP="00C90068">
      <w:pPr>
        <w:rPr>
          <w:rFonts w:cs="Arial"/>
          <w:bCs/>
        </w:rPr>
      </w:pPr>
      <w:r w:rsidRPr="00EB5B0C">
        <w:rPr>
          <w:rFonts w:cs="Arial"/>
          <w:bCs/>
        </w:rPr>
        <w:t xml:space="preserve">Vytápění </w:t>
      </w:r>
    </w:p>
    <w:p w14:paraId="4115B4C3" w14:textId="6920C340" w:rsidR="001115D3" w:rsidRPr="00A00CDC" w:rsidRDefault="00EB5B0C" w:rsidP="00C90068">
      <w:pPr>
        <w:ind w:firstLine="708"/>
        <w:rPr>
          <w:rFonts w:ascii="TimesNewRoman" w:eastAsia="TimesNewRoman" w:hAnsi="TimesNewRoman" w:cs="TimesNewRoman"/>
          <w:color w:val="FF0000"/>
        </w:rPr>
      </w:pPr>
      <w:r w:rsidRPr="00EB5B0C">
        <w:t>Stávající. Nebude měněno.</w:t>
      </w:r>
      <w:r w:rsidR="001115D3" w:rsidRPr="00EB5B0C">
        <w:rPr>
          <w:iCs/>
        </w:rPr>
        <w:t xml:space="preserve"> </w:t>
      </w:r>
      <w:r w:rsidR="001115D3" w:rsidRPr="00A00CDC">
        <w:rPr>
          <w:rFonts w:ascii="TimesNewRoman" w:eastAsia="TimesNewRoman" w:hAnsi="TimesNewRoman" w:cs="TimesNewRoman"/>
          <w:color w:val="FF0000"/>
        </w:rPr>
        <w:tab/>
      </w:r>
    </w:p>
    <w:p w14:paraId="42AEED32" w14:textId="77777777" w:rsidR="001115D3" w:rsidRPr="00A00CDC" w:rsidRDefault="001115D3" w:rsidP="00C90068">
      <w:pPr>
        <w:ind w:firstLine="708"/>
        <w:rPr>
          <w:iCs/>
          <w:color w:val="FF0000"/>
        </w:rPr>
      </w:pPr>
    </w:p>
    <w:p w14:paraId="4B5BB574" w14:textId="77777777" w:rsidR="00D55EB0" w:rsidRPr="00A00CDC" w:rsidRDefault="00D55EB0" w:rsidP="00C90068">
      <w:pPr>
        <w:rPr>
          <w:b/>
          <w:color w:val="FF0000"/>
          <w:highlight w:val="yellow"/>
        </w:rPr>
      </w:pPr>
    </w:p>
    <w:p w14:paraId="5B362A81" w14:textId="77777777" w:rsidR="009D167F" w:rsidRPr="00EB5B0C" w:rsidRDefault="009D167F" w:rsidP="00C90068">
      <w:pPr>
        <w:rPr>
          <w:rFonts w:cs="Arial"/>
          <w:b/>
        </w:rPr>
      </w:pPr>
      <w:r w:rsidRPr="00EB5B0C">
        <w:rPr>
          <w:rFonts w:cs="Arial"/>
          <w:b/>
        </w:rPr>
        <w:t>Větrání</w:t>
      </w:r>
    </w:p>
    <w:p w14:paraId="4809702D" w14:textId="70C76D7A" w:rsidR="009D167F" w:rsidRPr="00EB5B0C" w:rsidRDefault="009D167F" w:rsidP="00C90068">
      <w:pPr>
        <w:rPr>
          <w:rFonts w:cs="Arial"/>
        </w:rPr>
      </w:pPr>
      <w:r w:rsidRPr="00EB5B0C">
        <w:rPr>
          <w:rFonts w:cs="Arial"/>
        </w:rPr>
        <w:t>Větrán</w:t>
      </w:r>
      <w:r w:rsidR="00EB5B0C" w:rsidRPr="00EB5B0C">
        <w:rPr>
          <w:rFonts w:cs="Arial"/>
        </w:rPr>
        <w:t>í</w:t>
      </w:r>
      <w:r w:rsidR="00D40C46" w:rsidRPr="00EB5B0C">
        <w:rPr>
          <w:rFonts w:cs="Arial"/>
        </w:rPr>
        <w:t xml:space="preserve"> </w:t>
      </w:r>
      <w:r w:rsidRPr="00EB5B0C">
        <w:rPr>
          <w:rFonts w:cs="Arial"/>
        </w:rPr>
        <w:t xml:space="preserve">je </w:t>
      </w:r>
      <w:r w:rsidR="00EB5B0C" w:rsidRPr="00EB5B0C">
        <w:rPr>
          <w:rFonts w:cs="Arial"/>
        </w:rPr>
        <w:t xml:space="preserve">stávající, </w:t>
      </w:r>
      <w:r w:rsidRPr="00EB5B0C">
        <w:rPr>
          <w:rFonts w:cs="Arial"/>
        </w:rPr>
        <w:t>přirozen</w:t>
      </w:r>
      <w:r w:rsidR="00D90975" w:rsidRPr="00EB5B0C">
        <w:rPr>
          <w:rFonts w:cs="Arial"/>
        </w:rPr>
        <w:t>é</w:t>
      </w:r>
      <w:r w:rsidRPr="00EB5B0C">
        <w:rPr>
          <w:rFonts w:cs="Arial"/>
        </w:rPr>
        <w:t xml:space="preserve"> – otevíratelnými</w:t>
      </w:r>
      <w:r w:rsidR="0089064E">
        <w:rPr>
          <w:rFonts w:cs="Arial"/>
        </w:rPr>
        <w:t xml:space="preserve"> dvoukřídlými</w:t>
      </w:r>
      <w:r w:rsidRPr="00EB5B0C">
        <w:rPr>
          <w:rFonts w:cs="Arial"/>
        </w:rPr>
        <w:t xml:space="preserve"> okny.</w:t>
      </w:r>
    </w:p>
    <w:p w14:paraId="2D215BF8" w14:textId="77777777" w:rsidR="009D167F" w:rsidRPr="00B37E6F" w:rsidRDefault="009D167F" w:rsidP="00C90068">
      <w:pPr>
        <w:rPr>
          <w:rFonts w:cs="Arial"/>
          <w:color w:val="FF0000"/>
          <w:highlight w:val="yellow"/>
        </w:rPr>
      </w:pPr>
    </w:p>
    <w:p w14:paraId="73D208F7" w14:textId="5E3DB7A5" w:rsidR="00D55EB0" w:rsidRPr="00E426BE" w:rsidRDefault="00E426BE" w:rsidP="00C90068">
      <w:pPr>
        <w:pStyle w:val="Default"/>
        <w:jc w:val="both"/>
        <w:rPr>
          <w:rFonts w:ascii="Arial" w:eastAsia="Times New Roman" w:hAnsi="Arial" w:cs="Arial"/>
          <w:b/>
          <w:bCs/>
          <w:color w:val="auto"/>
          <w:sz w:val="20"/>
          <w:szCs w:val="20"/>
          <w:u w:val="single"/>
        </w:rPr>
      </w:pPr>
      <w:r w:rsidRPr="00E426BE">
        <w:rPr>
          <w:rFonts w:ascii="Arial" w:eastAsia="Times New Roman" w:hAnsi="Arial" w:cs="Arial"/>
          <w:b/>
          <w:bCs/>
          <w:color w:val="auto"/>
          <w:sz w:val="20"/>
          <w:szCs w:val="20"/>
          <w:u w:val="single"/>
        </w:rPr>
        <w:lastRenderedPageBreak/>
        <w:t>Silnoproudé a slaboproudé instalace</w:t>
      </w:r>
    </w:p>
    <w:p w14:paraId="2EDA5A57" w14:textId="6E022989" w:rsidR="00E426BE" w:rsidRDefault="00E426BE" w:rsidP="0089064E">
      <w:pPr>
        <w:rPr>
          <w:rFonts w:cs="Arial"/>
        </w:rPr>
      </w:pPr>
    </w:p>
    <w:p w14:paraId="640060AF" w14:textId="5A28C2C2" w:rsidR="0089064E" w:rsidRDefault="0089064E" w:rsidP="0089064E">
      <w:pPr>
        <w:rPr>
          <w:rFonts w:cs="Arial"/>
        </w:rPr>
      </w:pPr>
      <w:r>
        <w:rPr>
          <w:rFonts w:cs="Arial"/>
        </w:rPr>
        <w:t>Nejsou součástí PD.</w:t>
      </w:r>
    </w:p>
    <w:p w14:paraId="1E6BFFA4" w14:textId="77777777" w:rsidR="004D7F8A" w:rsidRPr="00B37E6F" w:rsidRDefault="004D7F8A" w:rsidP="00C90068">
      <w:pPr>
        <w:pStyle w:val="Default"/>
        <w:ind w:firstLine="340"/>
        <w:jc w:val="both"/>
        <w:rPr>
          <w:rFonts w:ascii="Arial" w:eastAsia="Times New Roman" w:hAnsi="Arial" w:cs="Arial"/>
          <w:color w:val="FF0000"/>
          <w:sz w:val="20"/>
          <w:szCs w:val="20"/>
          <w:lang w:eastAsia="cs-CZ"/>
        </w:rPr>
      </w:pPr>
    </w:p>
    <w:p w14:paraId="303AFF56" w14:textId="77777777" w:rsidR="009D167F" w:rsidRPr="00E426BE" w:rsidRDefault="009D167F" w:rsidP="00C90068">
      <w:pPr>
        <w:pStyle w:val="Nadpis3"/>
        <w:spacing w:before="0" w:after="0"/>
        <w:jc w:val="both"/>
        <w:rPr>
          <w:rFonts w:cs="Arial"/>
          <w:sz w:val="20"/>
          <w:szCs w:val="20"/>
        </w:rPr>
      </w:pPr>
      <w:bookmarkStart w:id="30" w:name="_Toc121308335"/>
      <w:r w:rsidRPr="00E426BE">
        <w:rPr>
          <w:rFonts w:cs="Arial"/>
          <w:sz w:val="20"/>
          <w:szCs w:val="20"/>
        </w:rPr>
        <w:t>B.2.8 Požárně bezpečnostní řešení</w:t>
      </w:r>
      <w:bookmarkEnd w:id="30"/>
      <w:r w:rsidRPr="00E426BE">
        <w:rPr>
          <w:rFonts w:cs="Arial"/>
          <w:sz w:val="20"/>
          <w:szCs w:val="20"/>
        </w:rPr>
        <w:t xml:space="preserve"> </w:t>
      </w:r>
    </w:p>
    <w:p w14:paraId="62624807" w14:textId="77777777" w:rsidR="009D167F" w:rsidRPr="00B37E6F" w:rsidRDefault="009D167F" w:rsidP="00C90068">
      <w:pPr>
        <w:pStyle w:val="Default"/>
        <w:jc w:val="both"/>
        <w:rPr>
          <w:rFonts w:ascii="Arial" w:hAnsi="Arial" w:cs="Arial"/>
          <w:color w:val="FF0000"/>
          <w:sz w:val="20"/>
          <w:szCs w:val="20"/>
        </w:rPr>
      </w:pPr>
    </w:p>
    <w:p w14:paraId="2A854C54" w14:textId="2E83AED7" w:rsidR="009D167F" w:rsidRPr="00EB5B0C" w:rsidRDefault="00A74EC9" w:rsidP="00C90068">
      <w:pPr>
        <w:pStyle w:val="Default"/>
        <w:jc w:val="both"/>
        <w:rPr>
          <w:rFonts w:ascii="Arial" w:hAnsi="Arial" w:cs="Arial"/>
          <w:color w:val="FF0000"/>
          <w:sz w:val="20"/>
          <w:szCs w:val="20"/>
        </w:rPr>
      </w:pPr>
      <w:r w:rsidRPr="00B83689">
        <w:rPr>
          <w:rFonts w:ascii="Arial" w:hAnsi="Arial" w:cs="Arial"/>
          <w:color w:val="auto"/>
          <w:sz w:val="20"/>
          <w:szCs w:val="20"/>
        </w:rPr>
        <w:t>Zpracováno v samostat</w:t>
      </w:r>
      <w:r w:rsidR="00B83689" w:rsidRPr="00B83689">
        <w:rPr>
          <w:rFonts w:ascii="Arial" w:hAnsi="Arial" w:cs="Arial"/>
          <w:color w:val="auto"/>
          <w:sz w:val="20"/>
          <w:szCs w:val="20"/>
        </w:rPr>
        <w:t>n</w:t>
      </w:r>
      <w:r w:rsidRPr="00B83689">
        <w:rPr>
          <w:rFonts w:ascii="Arial" w:hAnsi="Arial" w:cs="Arial"/>
          <w:color w:val="auto"/>
          <w:sz w:val="20"/>
          <w:szCs w:val="20"/>
        </w:rPr>
        <w:t>é části dokumentace.</w:t>
      </w:r>
    </w:p>
    <w:p w14:paraId="56CE05E9" w14:textId="790B9888" w:rsidR="003033C6" w:rsidRDefault="003033C6" w:rsidP="00C90068">
      <w:pPr>
        <w:pStyle w:val="Default"/>
        <w:jc w:val="both"/>
        <w:rPr>
          <w:rFonts w:ascii="Arial" w:hAnsi="Arial" w:cs="Arial"/>
          <w:color w:val="auto"/>
          <w:sz w:val="20"/>
          <w:szCs w:val="20"/>
        </w:rPr>
      </w:pPr>
    </w:p>
    <w:p w14:paraId="4CE785FA" w14:textId="77777777" w:rsidR="00B600C6" w:rsidRPr="00B9099C" w:rsidRDefault="00B600C6" w:rsidP="00C90068">
      <w:pPr>
        <w:pStyle w:val="Default"/>
        <w:jc w:val="both"/>
        <w:rPr>
          <w:rFonts w:ascii="Arial" w:hAnsi="Arial" w:cs="Arial"/>
          <w:color w:val="auto"/>
          <w:sz w:val="20"/>
          <w:szCs w:val="20"/>
        </w:rPr>
      </w:pPr>
    </w:p>
    <w:p w14:paraId="38C59BDA" w14:textId="77777777" w:rsidR="009D167F" w:rsidRPr="00B9099C" w:rsidRDefault="009D167F" w:rsidP="00C90068">
      <w:pPr>
        <w:pStyle w:val="Nadpis3"/>
        <w:spacing w:before="0" w:after="0"/>
        <w:jc w:val="both"/>
        <w:rPr>
          <w:rFonts w:cs="Arial"/>
          <w:sz w:val="20"/>
          <w:szCs w:val="20"/>
        </w:rPr>
      </w:pPr>
      <w:bookmarkStart w:id="31" w:name="_Toc121308336"/>
      <w:r w:rsidRPr="00B9099C">
        <w:rPr>
          <w:rFonts w:cs="Arial"/>
          <w:sz w:val="20"/>
          <w:szCs w:val="20"/>
        </w:rPr>
        <w:t>B.2.9 Zásady hospodaření s energiemi</w:t>
      </w:r>
      <w:bookmarkEnd w:id="31"/>
      <w:r w:rsidRPr="00B9099C">
        <w:rPr>
          <w:rFonts w:cs="Arial"/>
          <w:sz w:val="20"/>
          <w:szCs w:val="20"/>
        </w:rPr>
        <w:t xml:space="preserve"> </w:t>
      </w:r>
    </w:p>
    <w:p w14:paraId="0FF8DCBB" w14:textId="77777777" w:rsidR="009D167F" w:rsidRPr="00B9099C" w:rsidRDefault="009D167F" w:rsidP="00C90068">
      <w:pPr>
        <w:pStyle w:val="Default"/>
        <w:jc w:val="both"/>
        <w:rPr>
          <w:rFonts w:ascii="Arial" w:hAnsi="Arial" w:cs="Arial"/>
          <w:b/>
          <w:color w:val="auto"/>
          <w:sz w:val="20"/>
          <w:szCs w:val="20"/>
        </w:rPr>
      </w:pPr>
    </w:p>
    <w:p w14:paraId="59389FF0" w14:textId="77777777" w:rsidR="009D167F" w:rsidRPr="00B9099C" w:rsidRDefault="009D167F" w:rsidP="00C90068">
      <w:pPr>
        <w:pStyle w:val="Nadpis3"/>
        <w:spacing w:before="0" w:after="0"/>
        <w:jc w:val="both"/>
        <w:rPr>
          <w:rFonts w:cs="Arial"/>
          <w:sz w:val="20"/>
          <w:szCs w:val="20"/>
        </w:rPr>
      </w:pPr>
      <w:bookmarkStart w:id="32" w:name="_Toc121308337"/>
      <w:r w:rsidRPr="00B9099C">
        <w:rPr>
          <w:rFonts w:cs="Arial"/>
          <w:sz w:val="20"/>
          <w:szCs w:val="20"/>
        </w:rPr>
        <w:t>a) kritéria tepelně technického hodnocení,</w:t>
      </w:r>
      <w:bookmarkEnd w:id="32"/>
    </w:p>
    <w:p w14:paraId="6C5CA841" w14:textId="669EA555" w:rsidR="009D167F" w:rsidRDefault="003B6912" w:rsidP="00C90068">
      <w:pPr>
        <w:ind w:firstLine="340"/>
        <w:rPr>
          <w:rFonts w:cs="Arial"/>
        </w:rPr>
      </w:pPr>
      <w:r>
        <w:rPr>
          <w:rFonts w:cs="Arial"/>
        </w:rPr>
        <w:t>Projekt interiérových úprav neřeší</w:t>
      </w:r>
      <w:r w:rsidR="009D167F" w:rsidRPr="00B9099C">
        <w:rPr>
          <w:rFonts w:cs="Arial"/>
        </w:rPr>
        <w:t xml:space="preserve">. </w:t>
      </w:r>
    </w:p>
    <w:p w14:paraId="7ABD0412" w14:textId="77777777" w:rsidR="00B600C6" w:rsidRDefault="00B600C6" w:rsidP="00C90068">
      <w:pPr>
        <w:ind w:firstLine="340"/>
        <w:rPr>
          <w:rFonts w:cs="Arial"/>
        </w:rPr>
      </w:pPr>
    </w:p>
    <w:p w14:paraId="17E32E7D" w14:textId="77777777" w:rsidR="009D167F" w:rsidRPr="00B9099C" w:rsidRDefault="009D167F" w:rsidP="00C90068">
      <w:pPr>
        <w:pStyle w:val="Default"/>
        <w:jc w:val="both"/>
        <w:rPr>
          <w:rFonts w:ascii="Arial" w:hAnsi="Arial" w:cs="Arial"/>
          <w:color w:val="auto"/>
          <w:sz w:val="20"/>
          <w:szCs w:val="20"/>
          <w:highlight w:val="green"/>
        </w:rPr>
      </w:pPr>
    </w:p>
    <w:p w14:paraId="017B1F0C" w14:textId="77777777" w:rsidR="009D167F" w:rsidRPr="00B9099C" w:rsidRDefault="009D167F" w:rsidP="00C90068">
      <w:pPr>
        <w:pStyle w:val="Nadpis3"/>
        <w:spacing w:before="0" w:after="0"/>
        <w:jc w:val="both"/>
        <w:rPr>
          <w:rFonts w:cs="Arial"/>
          <w:sz w:val="20"/>
          <w:szCs w:val="20"/>
        </w:rPr>
      </w:pPr>
      <w:bookmarkStart w:id="33" w:name="_Toc121308338"/>
      <w:r w:rsidRPr="00B9099C">
        <w:rPr>
          <w:rFonts w:cs="Arial"/>
          <w:sz w:val="20"/>
          <w:szCs w:val="20"/>
        </w:rPr>
        <w:t>b) energetická náročnost stavby,</w:t>
      </w:r>
      <w:bookmarkEnd w:id="33"/>
    </w:p>
    <w:p w14:paraId="6B62B439" w14:textId="77777777" w:rsidR="004F79BF" w:rsidRPr="00B9099C" w:rsidRDefault="004F79BF" w:rsidP="00C90068">
      <w:pPr>
        <w:pStyle w:val="Default"/>
        <w:jc w:val="both"/>
        <w:rPr>
          <w:rFonts w:ascii="Arial" w:hAnsi="Arial" w:cs="Arial"/>
          <w:color w:val="auto"/>
          <w:sz w:val="20"/>
        </w:rPr>
      </w:pPr>
    </w:p>
    <w:p w14:paraId="44A8D6A2" w14:textId="16B485A1" w:rsidR="004C4353" w:rsidRDefault="008360D7" w:rsidP="00C90068">
      <w:pPr>
        <w:pStyle w:val="Default"/>
        <w:ind w:firstLine="340"/>
        <w:rPr>
          <w:rFonts w:ascii="Arial" w:hAnsi="Arial" w:cs="Arial"/>
          <w:color w:val="auto"/>
          <w:sz w:val="20"/>
          <w:szCs w:val="20"/>
        </w:rPr>
      </w:pPr>
      <w:r>
        <w:rPr>
          <w:rFonts w:ascii="Arial" w:hAnsi="Arial" w:cs="Arial"/>
          <w:sz w:val="20"/>
        </w:rPr>
        <w:t>Stávající stav budovy. Není projektem řešeno</w:t>
      </w:r>
      <w:r w:rsidR="004C4353">
        <w:rPr>
          <w:rFonts w:ascii="Arial" w:eastAsia="Times New Roman" w:hAnsi="Arial" w:cs="Arial"/>
          <w:sz w:val="20"/>
          <w:szCs w:val="20"/>
        </w:rPr>
        <w:t>.</w:t>
      </w:r>
    </w:p>
    <w:p w14:paraId="1C3EE7D6" w14:textId="40522E76" w:rsidR="00AA0AF5" w:rsidRDefault="00AA0AF5" w:rsidP="00C90068">
      <w:pPr>
        <w:pStyle w:val="Default"/>
        <w:jc w:val="both"/>
        <w:rPr>
          <w:rFonts w:ascii="Arial" w:hAnsi="Arial" w:cs="Arial"/>
          <w:color w:val="auto"/>
          <w:sz w:val="20"/>
          <w:szCs w:val="20"/>
          <w:highlight w:val="green"/>
        </w:rPr>
      </w:pPr>
    </w:p>
    <w:p w14:paraId="3450AE32" w14:textId="77777777" w:rsidR="00AA0AF5" w:rsidRPr="00B9099C" w:rsidRDefault="00AA0AF5" w:rsidP="00C90068">
      <w:pPr>
        <w:pStyle w:val="Default"/>
        <w:jc w:val="both"/>
        <w:rPr>
          <w:rFonts w:ascii="Arial" w:hAnsi="Arial" w:cs="Arial"/>
          <w:color w:val="auto"/>
          <w:sz w:val="20"/>
          <w:szCs w:val="20"/>
          <w:highlight w:val="green"/>
        </w:rPr>
      </w:pPr>
    </w:p>
    <w:p w14:paraId="16378983" w14:textId="77777777" w:rsidR="009D167F" w:rsidRPr="00B9099C" w:rsidRDefault="009D167F" w:rsidP="00C90068">
      <w:pPr>
        <w:pStyle w:val="Nadpis3"/>
        <w:spacing w:before="0" w:after="0"/>
        <w:jc w:val="both"/>
        <w:rPr>
          <w:rFonts w:cs="Arial"/>
          <w:sz w:val="20"/>
          <w:szCs w:val="20"/>
        </w:rPr>
      </w:pPr>
      <w:bookmarkStart w:id="34" w:name="_Toc121308339"/>
      <w:r w:rsidRPr="00B9099C">
        <w:rPr>
          <w:rFonts w:cs="Arial"/>
          <w:sz w:val="20"/>
          <w:szCs w:val="20"/>
        </w:rPr>
        <w:t>B.2.10 Hygienické požadavky na stavby, požadavky na pracovní a komunální prostředí</w:t>
      </w:r>
      <w:bookmarkEnd w:id="34"/>
      <w:r w:rsidRPr="00B9099C">
        <w:rPr>
          <w:rFonts w:cs="Arial"/>
          <w:sz w:val="20"/>
          <w:szCs w:val="20"/>
        </w:rPr>
        <w:t xml:space="preserve"> </w:t>
      </w:r>
    </w:p>
    <w:p w14:paraId="6BA315CB" w14:textId="77777777" w:rsidR="009D167F" w:rsidRPr="00B9099C" w:rsidRDefault="009D167F" w:rsidP="00C90068">
      <w:pPr>
        <w:pStyle w:val="Default"/>
        <w:jc w:val="both"/>
        <w:rPr>
          <w:rFonts w:ascii="Arial" w:hAnsi="Arial" w:cs="Arial"/>
          <w:b/>
          <w:color w:val="auto"/>
          <w:sz w:val="20"/>
          <w:szCs w:val="20"/>
        </w:rPr>
      </w:pPr>
    </w:p>
    <w:p w14:paraId="6A87F738" w14:textId="77777777" w:rsidR="009D167F" w:rsidRPr="00B9099C" w:rsidRDefault="00E70E38" w:rsidP="00C90068">
      <w:pPr>
        <w:pStyle w:val="Nadpis3"/>
        <w:spacing w:before="0" w:after="0"/>
        <w:jc w:val="both"/>
        <w:rPr>
          <w:rFonts w:cs="Arial"/>
          <w:sz w:val="20"/>
          <w:szCs w:val="20"/>
        </w:rPr>
      </w:pPr>
      <w:bookmarkStart w:id="35" w:name="_Toc121308340"/>
      <w:r w:rsidRPr="00B9099C">
        <w:rPr>
          <w:rFonts w:cs="Arial"/>
          <w:sz w:val="20"/>
          <w:szCs w:val="20"/>
        </w:rPr>
        <w:t xml:space="preserve">a) </w:t>
      </w:r>
      <w:r w:rsidR="009D167F" w:rsidRPr="00B9099C">
        <w:rPr>
          <w:rFonts w:cs="Arial"/>
          <w:sz w:val="20"/>
          <w:szCs w:val="20"/>
        </w:rPr>
        <w:t>Zásady řešení parametrů stavby (větrání, vytápění, osvětlení, zásobování vodou, odpadů apod.)</w:t>
      </w:r>
      <w:bookmarkEnd w:id="35"/>
    </w:p>
    <w:p w14:paraId="7D23FD86" w14:textId="77777777" w:rsidR="009D167F" w:rsidRPr="00B9099C" w:rsidRDefault="009D167F" w:rsidP="00C90068">
      <w:pPr>
        <w:pStyle w:val="Default"/>
        <w:jc w:val="both"/>
        <w:rPr>
          <w:rFonts w:ascii="Arial" w:hAnsi="Arial" w:cs="Arial"/>
          <w:color w:val="auto"/>
          <w:sz w:val="20"/>
          <w:szCs w:val="20"/>
        </w:rPr>
      </w:pPr>
    </w:p>
    <w:p w14:paraId="68C20A3E" w14:textId="0DC68D58" w:rsidR="009D167F" w:rsidRPr="00B9099C" w:rsidRDefault="006A6615" w:rsidP="00C90068">
      <w:pPr>
        <w:pStyle w:val="Default"/>
        <w:ind w:firstLine="340"/>
        <w:jc w:val="both"/>
        <w:rPr>
          <w:rFonts w:ascii="Arial" w:hAnsi="Arial" w:cs="Arial"/>
          <w:color w:val="auto"/>
          <w:sz w:val="20"/>
          <w:szCs w:val="20"/>
        </w:rPr>
      </w:pPr>
      <w:r>
        <w:rPr>
          <w:rFonts w:ascii="Arial" w:hAnsi="Arial" w:cs="Arial"/>
          <w:color w:val="auto"/>
          <w:sz w:val="20"/>
          <w:szCs w:val="20"/>
        </w:rPr>
        <w:t>Stávající stav</w:t>
      </w:r>
      <w:r w:rsidR="009D167F" w:rsidRPr="00B9099C">
        <w:rPr>
          <w:rFonts w:ascii="Arial" w:hAnsi="Arial" w:cs="Arial"/>
          <w:color w:val="auto"/>
          <w:sz w:val="20"/>
          <w:szCs w:val="20"/>
        </w:rPr>
        <w:t>.</w:t>
      </w:r>
    </w:p>
    <w:p w14:paraId="770FE36E" w14:textId="77777777" w:rsidR="009D167F" w:rsidRPr="00B9099C" w:rsidRDefault="009D167F" w:rsidP="00C90068">
      <w:pPr>
        <w:pStyle w:val="Default"/>
        <w:jc w:val="both"/>
        <w:rPr>
          <w:rFonts w:ascii="Arial" w:hAnsi="Arial" w:cs="Arial"/>
          <w:color w:val="auto"/>
          <w:sz w:val="20"/>
          <w:szCs w:val="20"/>
        </w:rPr>
      </w:pPr>
    </w:p>
    <w:p w14:paraId="3794FD48" w14:textId="77777777" w:rsidR="009D167F" w:rsidRPr="00B9099C" w:rsidRDefault="009D167F" w:rsidP="00C90068">
      <w:pPr>
        <w:pStyle w:val="Default"/>
        <w:jc w:val="both"/>
        <w:rPr>
          <w:rFonts w:ascii="Arial" w:hAnsi="Arial" w:cs="Arial"/>
          <w:i/>
          <w:color w:val="auto"/>
          <w:sz w:val="20"/>
          <w:szCs w:val="20"/>
          <w:u w:val="single"/>
        </w:rPr>
      </w:pPr>
    </w:p>
    <w:p w14:paraId="69C5729E" w14:textId="77777777" w:rsidR="009D167F" w:rsidRPr="00B9099C" w:rsidRDefault="00E70E38" w:rsidP="00C90068">
      <w:pPr>
        <w:pStyle w:val="Nadpis3"/>
        <w:spacing w:before="0" w:after="0"/>
        <w:jc w:val="both"/>
        <w:rPr>
          <w:rFonts w:cs="Arial"/>
          <w:sz w:val="20"/>
          <w:szCs w:val="20"/>
        </w:rPr>
      </w:pPr>
      <w:bookmarkStart w:id="36" w:name="_Toc121308341"/>
      <w:r w:rsidRPr="00B9099C">
        <w:rPr>
          <w:rFonts w:cs="Arial"/>
          <w:sz w:val="20"/>
          <w:szCs w:val="20"/>
        </w:rPr>
        <w:t>b)</w:t>
      </w:r>
      <w:r w:rsidR="009D167F" w:rsidRPr="00B9099C">
        <w:rPr>
          <w:rFonts w:cs="Arial"/>
          <w:sz w:val="20"/>
          <w:szCs w:val="20"/>
        </w:rPr>
        <w:t>Zásady řešení vlivu stavby na okolí (vibrace, hluk, prašnost apod.).</w:t>
      </w:r>
      <w:bookmarkEnd w:id="36"/>
      <w:r w:rsidR="009D167F" w:rsidRPr="00B9099C">
        <w:rPr>
          <w:rFonts w:cs="Arial"/>
          <w:sz w:val="20"/>
          <w:szCs w:val="20"/>
        </w:rPr>
        <w:t xml:space="preserve"> </w:t>
      </w:r>
    </w:p>
    <w:p w14:paraId="56CB11D5" w14:textId="77777777" w:rsidR="009D167F" w:rsidRPr="00B9099C" w:rsidRDefault="009D167F" w:rsidP="00C90068">
      <w:pPr>
        <w:pStyle w:val="Default"/>
        <w:jc w:val="both"/>
        <w:rPr>
          <w:rFonts w:ascii="Arial" w:hAnsi="Arial" w:cs="Arial"/>
          <w:color w:val="auto"/>
          <w:sz w:val="20"/>
          <w:szCs w:val="20"/>
        </w:rPr>
      </w:pPr>
    </w:p>
    <w:p w14:paraId="5D4DCA43" w14:textId="6555501F" w:rsidR="00C37543" w:rsidRPr="00415C25" w:rsidRDefault="00D61259" w:rsidP="00415C25">
      <w:pPr>
        <w:pStyle w:val="Default"/>
        <w:ind w:firstLine="340"/>
        <w:jc w:val="both"/>
        <w:rPr>
          <w:rFonts w:ascii="Arial" w:hAnsi="Arial" w:cs="Arial"/>
          <w:color w:val="auto"/>
          <w:sz w:val="20"/>
          <w:szCs w:val="20"/>
        </w:rPr>
      </w:pPr>
      <w:r w:rsidRPr="00B9099C">
        <w:rPr>
          <w:rFonts w:ascii="Arial" w:hAnsi="Arial" w:cs="Arial"/>
          <w:color w:val="auto"/>
          <w:sz w:val="20"/>
          <w:szCs w:val="20"/>
        </w:rPr>
        <w:t>Charakter záměru</w:t>
      </w:r>
      <w:r w:rsidR="009D167F" w:rsidRPr="00B9099C">
        <w:rPr>
          <w:rFonts w:ascii="Arial" w:hAnsi="Arial" w:cs="Arial"/>
          <w:color w:val="auto"/>
          <w:sz w:val="20"/>
          <w:szCs w:val="20"/>
        </w:rPr>
        <w:t xml:space="preserve"> nebud</w:t>
      </w:r>
      <w:r w:rsidRPr="00B9099C">
        <w:rPr>
          <w:rFonts w:ascii="Arial" w:hAnsi="Arial" w:cs="Arial"/>
          <w:color w:val="auto"/>
          <w:sz w:val="20"/>
          <w:szCs w:val="20"/>
        </w:rPr>
        <w:t>e</w:t>
      </w:r>
      <w:r w:rsidR="009D167F" w:rsidRPr="00B9099C">
        <w:rPr>
          <w:rFonts w:ascii="Arial" w:hAnsi="Arial" w:cs="Arial"/>
          <w:color w:val="auto"/>
          <w:sz w:val="20"/>
          <w:szCs w:val="20"/>
        </w:rPr>
        <w:t xml:space="preserve"> mít vliv na změnu situace v místě stavby. Stavba nebude zdrojem negativních vlivů na životní prostředí.</w:t>
      </w:r>
      <w:r w:rsidR="00A04B6C">
        <w:rPr>
          <w:rFonts w:ascii="Arial" w:hAnsi="Arial" w:cs="Arial"/>
          <w:color w:val="auto"/>
          <w:sz w:val="20"/>
          <w:szCs w:val="20"/>
        </w:rPr>
        <w:t xml:space="preserve"> </w:t>
      </w:r>
      <w:r w:rsidR="00415C25">
        <w:rPr>
          <w:rFonts w:ascii="Arial" w:hAnsi="Arial" w:cs="Arial"/>
          <w:color w:val="auto"/>
          <w:sz w:val="20"/>
          <w:szCs w:val="20"/>
        </w:rPr>
        <w:t xml:space="preserve">Návrh řeší pouze interiérovou úpravu stávajících prostor pro účely galerie, nebude se tedy </w:t>
      </w:r>
      <w:r w:rsidR="00A04B6C" w:rsidRPr="00A04B6C">
        <w:rPr>
          <w:rFonts w:ascii="Arial" w:hAnsi="Arial" w:cs="Arial"/>
          <w:color w:val="auto"/>
          <w:sz w:val="20"/>
          <w:szCs w:val="20"/>
        </w:rPr>
        <w:t>přidávat zdroj hluku a z přímé realizace</w:t>
      </w:r>
      <w:r w:rsidR="00415C25">
        <w:rPr>
          <w:rFonts w:ascii="Arial" w:hAnsi="Arial" w:cs="Arial"/>
          <w:color w:val="auto"/>
          <w:sz w:val="20"/>
          <w:szCs w:val="20"/>
        </w:rPr>
        <w:t xml:space="preserve"> (instalace výstavních panelů)</w:t>
      </w:r>
      <w:r w:rsidR="00A04B6C" w:rsidRPr="00A04B6C">
        <w:rPr>
          <w:rFonts w:ascii="Arial" w:hAnsi="Arial" w:cs="Arial"/>
          <w:color w:val="auto"/>
          <w:sz w:val="20"/>
          <w:szCs w:val="20"/>
        </w:rPr>
        <w:t xml:space="preserve"> nebude vznikat stavební hluk</w:t>
      </w:r>
      <w:r w:rsidR="00415C25">
        <w:rPr>
          <w:rFonts w:ascii="Arial" w:hAnsi="Arial" w:cs="Arial"/>
          <w:color w:val="auto"/>
          <w:sz w:val="20"/>
          <w:szCs w:val="20"/>
        </w:rPr>
        <w:t>.</w:t>
      </w:r>
    </w:p>
    <w:p w14:paraId="764F9714" w14:textId="77777777" w:rsidR="00E735BB" w:rsidRPr="00B9099C" w:rsidRDefault="00E735BB" w:rsidP="00C90068">
      <w:pPr>
        <w:rPr>
          <w:rFonts w:cs="Arial"/>
          <w:b/>
          <w:u w:val="single"/>
        </w:rPr>
      </w:pPr>
    </w:p>
    <w:p w14:paraId="6663E482" w14:textId="77777777" w:rsidR="009D167F" w:rsidRPr="00B9099C" w:rsidRDefault="009D167F" w:rsidP="00C90068">
      <w:pPr>
        <w:rPr>
          <w:rFonts w:cs="Arial"/>
          <w:b/>
          <w:u w:val="single"/>
        </w:rPr>
      </w:pPr>
      <w:r w:rsidRPr="00B9099C">
        <w:rPr>
          <w:rFonts w:cs="Arial"/>
          <w:b/>
          <w:u w:val="single"/>
        </w:rPr>
        <w:t>Ochrana proti hluku</w:t>
      </w:r>
    </w:p>
    <w:p w14:paraId="21422E03" w14:textId="77777777" w:rsidR="009D167F" w:rsidRPr="00B9099C" w:rsidRDefault="009D167F" w:rsidP="00C90068">
      <w:pPr>
        <w:ind w:firstLine="708"/>
        <w:rPr>
          <w:rFonts w:cs="Arial"/>
        </w:rPr>
      </w:pPr>
    </w:p>
    <w:p w14:paraId="7988CB8A" w14:textId="70774FA6" w:rsidR="00ED18A7" w:rsidRDefault="008D28B3" w:rsidP="00C90068">
      <w:pPr>
        <w:ind w:firstLine="708"/>
        <w:rPr>
          <w:rFonts w:cs="Arial"/>
        </w:rPr>
      </w:pPr>
      <w:r>
        <w:rPr>
          <w:rFonts w:cs="Arial"/>
        </w:rPr>
        <w:t xml:space="preserve">Návrh řeší pouze interiérové provedení galerie ve stávajících prostorech. </w:t>
      </w:r>
      <w:r w:rsidR="00ED18A7" w:rsidRPr="00B9099C">
        <w:rPr>
          <w:rFonts w:cs="Arial"/>
        </w:rPr>
        <w:t xml:space="preserve">Realizací nedojde, vzhledem k rozsahu </w:t>
      </w:r>
      <w:r w:rsidR="00DB7D87">
        <w:rPr>
          <w:rFonts w:cs="Arial"/>
        </w:rPr>
        <w:t>interiérových zásahů</w:t>
      </w:r>
      <w:r w:rsidR="00ED18A7" w:rsidRPr="00B9099C">
        <w:rPr>
          <w:rFonts w:cs="Arial"/>
        </w:rPr>
        <w:t>, navýšení hluku.</w:t>
      </w:r>
    </w:p>
    <w:p w14:paraId="2C3776A9" w14:textId="4F1AEAD7" w:rsidR="004E7CCF" w:rsidRDefault="004E7CCF" w:rsidP="00C90068">
      <w:pPr>
        <w:ind w:firstLine="708"/>
        <w:rPr>
          <w:rFonts w:cs="Arial"/>
        </w:rPr>
      </w:pPr>
      <w:r>
        <w:rPr>
          <w:rFonts w:cs="Arial"/>
        </w:rPr>
        <w:t>Drobné stavební práce při tvorbě galerie budou technologicko-organizačním opatřením provedeny tak, aby byl hluk omezen na minimum.</w:t>
      </w:r>
    </w:p>
    <w:p w14:paraId="1ABC2687" w14:textId="3F1EC1B0" w:rsidR="00173596" w:rsidRDefault="00173596" w:rsidP="00C90068">
      <w:pPr>
        <w:ind w:firstLine="708"/>
        <w:rPr>
          <w:rFonts w:cs="Arial"/>
        </w:rPr>
      </w:pPr>
    </w:p>
    <w:p w14:paraId="19F96311" w14:textId="03736B8E" w:rsidR="00173596" w:rsidRPr="00173596" w:rsidRDefault="00173596" w:rsidP="00173596">
      <w:pPr>
        <w:ind w:firstLine="708"/>
        <w:rPr>
          <w:rFonts w:cs="Arial"/>
          <w:lang w:val="en-US"/>
        </w:rPr>
      </w:pPr>
      <w:r>
        <w:rPr>
          <w:rFonts w:cs="Arial"/>
        </w:rPr>
        <w:t>[</w:t>
      </w:r>
      <w:r w:rsidRPr="00B9099C">
        <w:rPr>
          <w:rFonts w:cs="Arial"/>
        </w:rPr>
        <w:t xml:space="preserve">Podle nařízení vlády </w:t>
      </w:r>
      <w:r>
        <w:rPr>
          <w:rFonts w:cs="Arial"/>
        </w:rPr>
        <w:t>272</w:t>
      </w:r>
      <w:r w:rsidRPr="00B9099C">
        <w:rPr>
          <w:rFonts w:cs="Arial"/>
        </w:rPr>
        <w:t>/20</w:t>
      </w:r>
      <w:r>
        <w:rPr>
          <w:rFonts w:cs="Arial"/>
        </w:rPr>
        <w:t>11</w:t>
      </w:r>
      <w:r w:rsidRPr="00B9099C">
        <w:rPr>
          <w:rFonts w:cs="Arial"/>
        </w:rPr>
        <w:t>Sb.</w:t>
      </w:r>
      <w:r>
        <w:rPr>
          <w:rFonts w:cs="Arial"/>
        </w:rPr>
        <w:t xml:space="preserve"> (</w:t>
      </w:r>
      <w:r w:rsidRPr="00BE5BDC">
        <w:t>Nařízení vlády</w:t>
      </w:r>
      <w:r w:rsidRPr="00BE5BDC">
        <w:rPr>
          <w:rFonts w:cs="Arial"/>
        </w:rPr>
        <w:t> o ochraně zdraví před nepříznivými účinky hluku</w:t>
      </w:r>
      <w:r>
        <w:rPr>
          <w:rFonts w:cs="Arial"/>
        </w:rPr>
        <w:t xml:space="preserve"> a následné novelizace</w:t>
      </w:r>
      <w:r w:rsidRPr="00BE5BDC">
        <w:rPr>
          <w:rFonts w:cs="Arial"/>
        </w:rPr>
        <w:t>)</w:t>
      </w:r>
      <w:r w:rsidRPr="00B9099C">
        <w:rPr>
          <w:rFonts w:cs="Arial"/>
        </w:rPr>
        <w:t xml:space="preserve"> nesmí hluk ve venkovním prostoru na území obytné zástavby způsobený provozem stacionárních zdrojů překročit v denní době ekvivalentní hladinu akustického tlaku A Laeq = 50 dB, v noční době Laeq = 40 dB. V případě hluku způsobeného dopravou je nejvyšší přípustná ekvivalentní hladina akustického tlaku A v denní době Laeq = 55 dB, v noční době Laeq = 45 dB. Hladina akustického tlaku ve venkovním prostoru od stacionárních zdrojů se stanoví z osmi nejhlučnějších hodin během denní doby a z nejhlučnější hodiny v noční době, pro hluk z dopravy se hlediska akustického tlaku stanoví z celé noční respektive z celé denní doby.</w:t>
      </w:r>
      <w:r>
        <w:rPr>
          <w:rFonts w:cs="Arial"/>
          <w:lang w:val="en-US"/>
        </w:rPr>
        <w:t>]</w:t>
      </w:r>
    </w:p>
    <w:p w14:paraId="0F188DFA" w14:textId="77777777" w:rsidR="00D55EB0" w:rsidRPr="00B9099C" w:rsidRDefault="00D55EB0" w:rsidP="00C90068">
      <w:pPr>
        <w:pStyle w:val="Textpsmene"/>
        <w:numPr>
          <w:ilvl w:val="0"/>
          <w:numId w:val="0"/>
        </w:numPr>
        <w:rPr>
          <w:rFonts w:ascii="Arial" w:hAnsi="Arial" w:cs="Arial"/>
          <w:b/>
          <w:sz w:val="20"/>
        </w:rPr>
      </w:pPr>
    </w:p>
    <w:p w14:paraId="3C0B750E" w14:textId="77777777" w:rsidR="00D55EB0" w:rsidRPr="00B9099C" w:rsidRDefault="00D55EB0" w:rsidP="00C90068">
      <w:pPr>
        <w:pStyle w:val="Textpsmene"/>
        <w:numPr>
          <w:ilvl w:val="0"/>
          <w:numId w:val="0"/>
        </w:numPr>
        <w:rPr>
          <w:rFonts w:ascii="Arial" w:hAnsi="Arial" w:cs="Arial"/>
          <w:sz w:val="20"/>
        </w:rPr>
      </w:pPr>
    </w:p>
    <w:p w14:paraId="1E966DA2" w14:textId="77777777" w:rsidR="009D167F" w:rsidRPr="00B9099C" w:rsidRDefault="009D167F" w:rsidP="00C90068">
      <w:pPr>
        <w:pStyle w:val="Nadpis3"/>
        <w:spacing w:before="0" w:after="0"/>
        <w:jc w:val="both"/>
        <w:rPr>
          <w:rFonts w:cs="Arial"/>
          <w:sz w:val="20"/>
          <w:szCs w:val="20"/>
        </w:rPr>
      </w:pPr>
      <w:bookmarkStart w:id="37" w:name="_Toc121308342"/>
      <w:r w:rsidRPr="00B9099C">
        <w:rPr>
          <w:rFonts w:cs="Arial"/>
          <w:sz w:val="20"/>
          <w:szCs w:val="20"/>
        </w:rPr>
        <w:t>B.2.11 Ochrana stavby před negativními účinky vnějšího prostředí</w:t>
      </w:r>
      <w:bookmarkEnd w:id="37"/>
      <w:r w:rsidRPr="00B9099C">
        <w:rPr>
          <w:rFonts w:cs="Arial"/>
          <w:sz w:val="20"/>
          <w:szCs w:val="20"/>
        </w:rPr>
        <w:t xml:space="preserve"> </w:t>
      </w:r>
    </w:p>
    <w:p w14:paraId="0BF8A7A3" w14:textId="77777777" w:rsidR="009D167F" w:rsidRPr="00B9099C" w:rsidRDefault="009D167F" w:rsidP="00C90068">
      <w:pPr>
        <w:pStyle w:val="Nadpis3"/>
        <w:spacing w:before="0" w:after="0"/>
        <w:jc w:val="both"/>
        <w:rPr>
          <w:rFonts w:cs="Arial"/>
          <w:sz w:val="20"/>
          <w:szCs w:val="20"/>
        </w:rPr>
      </w:pPr>
      <w:bookmarkStart w:id="38" w:name="_Toc121308343"/>
      <w:r w:rsidRPr="00B9099C">
        <w:rPr>
          <w:rFonts w:cs="Arial"/>
          <w:sz w:val="20"/>
          <w:szCs w:val="20"/>
        </w:rPr>
        <w:t>a) ochrana před pronikáním radonu z podloží,</w:t>
      </w:r>
      <w:bookmarkEnd w:id="38"/>
      <w:r w:rsidRPr="00B9099C">
        <w:rPr>
          <w:rFonts w:cs="Arial"/>
          <w:sz w:val="20"/>
          <w:szCs w:val="20"/>
        </w:rPr>
        <w:t xml:space="preserve"> </w:t>
      </w:r>
    </w:p>
    <w:p w14:paraId="5D43CC24" w14:textId="77777777" w:rsidR="002042E6" w:rsidRPr="00B9099C" w:rsidRDefault="002042E6" w:rsidP="00C90068"/>
    <w:p w14:paraId="4ABB36FB" w14:textId="77777777" w:rsidR="0030752E" w:rsidRDefault="0030752E" w:rsidP="00C90068">
      <w:pPr>
        <w:pStyle w:val="Textpsmene"/>
        <w:numPr>
          <w:ilvl w:val="0"/>
          <w:numId w:val="0"/>
        </w:numPr>
        <w:ind w:firstLine="340"/>
        <w:rPr>
          <w:rFonts w:ascii="Arial" w:hAnsi="Arial" w:cs="Arial"/>
          <w:sz w:val="20"/>
        </w:rPr>
      </w:pPr>
    </w:p>
    <w:p w14:paraId="03E6848B" w14:textId="2D289DB3" w:rsidR="008C1B16" w:rsidRDefault="006A6615" w:rsidP="006A6615">
      <w:pPr>
        <w:pStyle w:val="Textpsmene"/>
        <w:numPr>
          <w:ilvl w:val="0"/>
          <w:numId w:val="0"/>
        </w:numPr>
        <w:ind w:firstLine="340"/>
        <w:rPr>
          <w:rFonts w:ascii="Arial" w:hAnsi="Arial" w:cs="Arial"/>
          <w:sz w:val="20"/>
        </w:rPr>
      </w:pPr>
      <w:r>
        <w:rPr>
          <w:rFonts w:ascii="Arial" w:hAnsi="Arial" w:cs="Arial"/>
          <w:sz w:val="20"/>
        </w:rPr>
        <w:t>Projekt řeší vytvoření galerie v rámci 2. patra stávajícího objektu. Radon není předmětem posouzení.</w:t>
      </w:r>
    </w:p>
    <w:p w14:paraId="2E73D342" w14:textId="3654089E" w:rsidR="008C1B16" w:rsidRPr="00C96C89" w:rsidRDefault="008C1B16" w:rsidP="00C90068">
      <w:pPr>
        <w:pStyle w:val="Textpsmene"/>
        <w:numPr>
          <w:ilvl w:val="0"/>
          <w:numId w:val="0"/>
        </w:numPr>
        <w:rPr>
          <w:rFonts w:ascii="Arial" w:hAnsi="Arial" w:cs="Arial"/>
          <w:sz w:val="20"/>
        </w:rPr>
      </w:pPr>
    </w:p>
    <w:p w14:paraId="624F5F46" w14:textId="77777777" w:rsidR="00E22AA0" w:rsidRPr="00B9099C" w:rsidRDefault="00E22AA0" w:rsidP="00C90068">
      <w:pPr>
        <w:pStyle w:val="Nadpis3"/>
        <w:spacing w:before="0" w:after="0"/>
        <w:jc w:val="both"/>
        <w:rPr>
          <w:rFonts w:cs="Arial"/>
          <w:sz w:val="20"/>
          <w:szCs w:val="20"/>
        </w:rPr>
      </w:pPr>
    </w:p>
    <w:p w14:paraId="1A06DD6B" w14:textId="77777777" w:rsidR="009D167F" w:rsidRPr="00B9099C" w:rsidRDefault="009D167F" w:rsidP="00C90068">
      <w:pPr>
        <w:pStyle w:val="Nadpis3"/>
        <w:spacing w:before="0" w:after="0"/>
        <w:jc w:val="both"/>
        <w:rPr>
          <w:rFonts w:cs="Arial"/>
          <w:sz w:val="20"/>
          <w:szCs w:val="20"/>
        </w:rPr>
      </w:pPr>
      <w:bookmarkStart w:id="39" w:name="_Toc121308344"/>
      <w:r w:rsidRPr="00B9099C">
        <w:rPr>
          <w:rFonts w:cs="Arial"/>
          <w:sz w:val="20"/>
          <w:szCs w:val="20"/>
        </w:rPr>
        <w:t>b) ochrana před bludnými proudy,</w:t>
      </w:r>
      <w:bookmarkEnd w:id="39"/>
      <w:r w:rsidRPr="00B9099C">
        <w:rPr>
          <w:rFonts w:cs="Arial"/>
          <w:sz w:val="20"/>
          <w:szCs w:val="20"/>
        </w:rPr>
        <w:t xml:space="preserve"> </w:t>
      </w:r>
    </w:p>
    <w:p w14:paraId="1469154F" w14:textId="77777777" w:rsidR="009D167F" w:rsidRPr="00B9099C" w:rsidRDefault="009D167F" w:rsidP="00C90068">
      <w:pPr>
        <w:rPr>
          <w:rFonts w:cs="Arial"/>
        </w:rPr>
      </w:pPr>
      <w:r w:rsidRPr="00B9099C">
        <w:rPr>
          <w:rFonts w:cs="Arial"/>
        </w:rPr>
        <w:t>Ochrana před bludnými proudy není řešena.</w:t>
      </w:r>
    </w:p>
    <w:p w14:paraId="1E633D76" w14:textId="77777777" w:rsidR="009D167F" w:rsidRPr="00B9099C" w:rsidRDefault="009D167F" w:rsidP="00C90068">
      <w:pPr>
        <w:pStyle w:val="Default"/>
        <w:jc w:val="both"/>
        <w:rPr>
          <w:rFonts w:ascii="Arial" w:hAnsi="Arial" w:cs="Arial"/>
          <w:i/>
          <w:color w:val="auto"/>
          <w:sz w:val="20"/>
          <w:szCs w:val="20"/>
        </w:rPr>
      </w:pPr>
    </w:p>
    <w:p w14:paraId="60398F76" w14:textId="77777777" w:rsidR="009D167F" w:rsidRPr="00B9099C" w:rsidRDefault="009D167F" w:rsidP="00C90068">
      <w:pPr>
        <w:pStyle w:val="Nadpis3"/>
        <w:spacing w:before="0" w:after="0"/>
        <w:jc w:val="both"/>
        <w:rPr>
          <w:rFonts w:cs="Arial"/>
          <w:sz w:val="20"/>
          <w:szCs w:val="20"/>
        </w:rPr>
      </w:pPr>
      <w:bookmarkStart w:id="40" w:name="_Toc121308345"/>
      <w:r w:rsidRPr="00B9099C">
        <w:rPr>
          <w:rFonts w:cs="Arial"/>
          <w:sz w:val="20"/>
          <w:szCs w:val="20"/>
        </w:rPr>
        <w:t>c) ochrana před technickou seizmicitou,</w:t>
      </w:r>
      <w:bookmarkEnd w:id="40"/>
      <w:r w:rsidRPr="00B9099C">
        <w:rPr>
          <w:rFonts w:cs="Arial"/>
          <w:sz w:val="20"/>
          <w:szCs w:val="20"/>
        </w:rPr>
        <w:t xml:space="preserve"> </w:t>
      </w:r>
    </w:p>
    <w:p w14:paraId="1B419988" w14:textId="7DF1D809" w:rsidR="009D167F" w:rsidRPr="00B9099C" w:rsidRDefault="009D167F" w:rsidP="00C90068">
      <w:pPr>
        <w:ind w:firstLine="340"/>
        <w:rPr>
          <w:rFonts w:cs="Arial"/>
        </w:rPr>
      </w:pPr>
      <w:r w:rsidRPr="00B9099C">
        <w:rPr>
          <w:rFonts w:cs="Arial"/>
        </w:rPr>
        <w:t>Stavba se nenachází v území s objekty či technologickými zařízeními, které by byly zdrojem technické seizmicity, v objektu samotném</w:t>
      </w:r>
      <w:r w:rsidR="006A6615">
        <w:rPr>
          <w:rFonts w:cs="Arial"/>
        </w:rPr>
        <w:t xml:space="preserve"> nejsou a</w:t>
      </w:r>
      <w:r w:rsidRPr="00B9099C">
        <w:rPr>
          <w:rFonts w:cs="Arial"/>
        </w:rPr>
        <w:t xml:space="preserve"> nebudou žádná zařízení takovéto povahy umisťována - opatření nejsou uvažována.</w:t>
      </w:r>
    </w:p>
    <w:p w14:paraId="3EABACF4" w14:textId="77777777" w:rsidR="009D167F" w:rsidRPr="00B9099C" w:rsidRDefault="009D167F" w:rsidP="00C90068">
      <w:pPr>
        <w:rPr>
          <w:rFonts w:cs="Arial"/>
        </w:rPr>
      </w:pPr>
    </w:p>
    <w:p w14:paraId="5B16EF78" w14:textId="77777777" w:rsidR="009D167F" w:rsidRPr="00B9099C" w:rsidRDefault="009D167F" w:rsidP="00C90068">
      <w:pPr>
        <w:pStyle w:val="Nadpis3"/>
        <w:spacing w:before="0" w:after="0"/>
        <w:jc w:val="both"/>
        <w:rPr>
          <w:rFonts w:cs="Arial"/>
          <w:sz w:val="20"/>
          <w:szCs w:val="20"/>
        </w:rPr>
      </w:pPr>
      <w:bookmarkStart w:id="41" w:name="_Toc121308346"/>
      <w:r w:rsidRPr="00B9099C">
        <w:rPr>
          <w:rFonts w:cs="Arial"/>
          <w:sz w:val="20"/>
          <w:szCs w:val="20"/>
        </w:rPr>
        <w:t>d) ochrana před hlukem</w:t>
      </w:r>
      <w:bookmarkEnd w:id="41"/>
      <w:r w:rsidRPr="00B9099C">
        <w:rPr>
          <w:rFonts w:cs="Arial"/>
          <w:sz w:val="20"/>
          <w:szCs w:val="20"/>
        </w:rPr>
        <w:t xml:space="preserve"> </w:t>
      </w:r>
    </w:p>
    <w:p w14:paraId="63218ADA" w14:textId="595FDE47" w:rsidR="00CD3564" w:rsidRDefault="00173596" w:rsidP="00C90068">
      <w:pPr>
        <w:ind w:firstLine="340"/>
        <w:rPr>
          <w:rFonts w:cs="Arial"/>
        </w:rPr>
      </w:pPr>
      <w:r>
        <w:rPr>
          <w:rFonts w:cs="Arial"/>
        </w:rPr>
        <w:t>Projekt neřeší.</w:t>
      </w:r>
    </w:p>
    <w:p w14:paraId="39D8B5A2" w14:textId="77777777" w:rsidR="006A6615" w:rsidRPr="00B9099C" w:rsidRDefault="006A6615" w:rsidP="00C90068">
      <w:pPr>
        <w:ind w:firstLine="340"/>
        <w:rPr>
          <w:rFonts w:cs="Arial"/>
        </w:rPr>
      </w:pPr>
    </w:p>
    <w:p w14:paraId="48D66C56" w14:textId="77777777" w:rsidR="009D167F" w:rsidRPr="00B9099C" w:rsidRDefault="009D167F" w:rsidP="00C90068">
      <w:pPr>
        <w:pStyle w:val="Nadpis3"/>
        <w:spacing w:before="0" w:after="0"/>
        <w:jc w:val="both"/>
        <w:rPr>
          <w:rFonts w:cs="Arial"/>
          <w:sz w:val="20"/>
          <w:szCs w:val="20"/>
        </w:rPr>
      </w:pPr>
      <w:bookmarkStart w:id="42" w:name="_Toc121308347"/>
      <w:r w:rsidRPr="00B9099C">
        <w:rPr>
          <w:rFonts w:cs="Arial"/>
          <w:sz w:val="20"/>
          <w:szCs w:val="20"/>
        </w:rPr>
        <w:t>e) protipovodňová opatření</w:t>
      </w:r>
      <w:bookmarkEnd w:id="42"/>
      <w:r w:rsidRPr="00B9099C">
        <w:rPr>
          <w:rFonts w:cs="Arial"/>
          <w:sz w:val="20"/>
          <w:szCs w:val="20"/>
        </w:rPr>
        <w:t xml:space="preserve"> </w:t>
      </w:r>
    </w:p>
    <w:p w14:paraId="6506EA65" w14:textId="77777777" w:rsidR="009D167F" w:rsidRPr="00B9099C" w:rsidRDefault="009D167F" w:rsidP="00C90068">
      <w:pPr>
        <w:ind w:firstLine="340"/>
        <w:rPr>
          <w:rFonts w:cs="Arial"/>
        </w:rPr>
      </w:pPr>
      <w:r w:rsidRPr="00B9099C">
        <w:rPr>
          <w:rFonts w:cs="Arial"/>
        </w:rPr>
        <w:t xml:space="preserve">Stavba se nenachází v záplavovém území, opatření nejsou uvažována. </w:t>
      </w:r>
    </w:p>
    <w:p w14:paraId="555B05A6" w14:textId="77777777" w:rsidR="009D167F" w:rsidRPr="00B9099C" w:rsidRDefault="009D167F" w:rsidP="00C90068">
      <w:pPr>
        <w:rPr>
          <w:rFonts w:cs="Arial"/>
        </w:rPr>
      </w:pPr>
    </w:p>
    <w:p w14:paraId="1FF48CCB" w14:textId="77777777" w:rsidR="009D167F" w:rsidRPr="00B9099C" w:rsidRDefault="009D167F" w:rsidP="00C90068">
      <w:pPr>
        <w:pStyle w:val="Nadpis3"/>
        <w:spacing w:before="0" w:after="0"/>
        <w:jc w:val="both"/>
        <w:rPr>
          <w:rFonts w:cs="Arial"/>
          <w:sz w:val="20"/>
          <w:szCs w:val="20"/>
        </w:rPr>
      </w:pPr>
      <w:bookmarkStart w:id="43" w:name="_Toc121308348"/>
      <w:r w:rsidRPr="00B9099C">
        <w:rPr>
          <w:rFonts w:cs="Arial"/>
          <w:sz w:val="20"/>
          <w:szCs w:val="20"/>
        </w:rPr>
        <w:t>f) ostatní účinky</w:t>
      </w:r>
      <w:bookmarkEnd w:id="43"/>
      <w:r w:rsidRPr="00B9099C">
        <w:rPr>
          <w:rFonts w:cs="Arial"/>
          <w:sz w:val="20"/>
          <w:szCs w:val="20"/>
        </w:rPr>
        <w:t xml:space="preserve"> </w:t>
      </w:r>
    </w:p>
    <w:p w14:paraId="03CA1946" w14:textId="4DDF3E3B" w:rsidR="009D167F" w:rsidRPr="00B9099C" w:rsidRDefault="009D167F" w:rsidP="00C90068">
      <w:pPr>
        <w:ind w:firstLine="340"/>
        <w:rPr>
          <w:rFonts w:cs="Arial"/>
        </w:rPr>
      </w:pPr>
      <w:r w:rsidRPr="00B9099C">
        <w:rPr>
          <w:rFonts w:cs="Arial"/>
        </w:rPr>
        <w:t>Stavba se nenachází v území s existující či bývalou důlní činností.</w:t>
      </w:r>
    </w:p>
    <w:p w14:paraId="7B383784" w14:textId="50EFE845" w:rsidR="009D167F" w:rsidRPr="00B9099C" w:rsidRDefault="009D167F" w:rsidP="00C90068">
      <w:pPr>
        <w:rPr>
          <w:rFonts w:cs="Arial"/>
        </w:rPr>
      </w:pPr>
      <w:r w:rsidRPr="00B9099C">
        <w:rPr>
          <w:rFonts w:cs="Arial"/>
        </w:rPr>
        <w:t>ochranná a bezpečnostní pásma – stavbou nejsou dotčena žádná ochranná a bezpečnostní pásma</w:t>
      </w:r>
      <w:r w:rsidR="008C1B16">
        <w:rPr>
          <w:rFonts w:cs="Arial"/>
        </w:rPr>
        <w:t>.</w:t>
      </w:r>
      <w:r w:rsidRPr="00B9099C">
        <w:rPr>
          <w:rFonts w:cs="Arial"/>
        </w:rPr>
        <w:t xml:space="preserve"> </w:t>
      </w:r>
    </w:p>
    <w:p w14:paraId="36B6BFC9" w14:textId="77777777" w:rsidR="009D167F" w:rsidRPr="00B9099C" w:rsidRDefault="009D167F" w:rsidP="00C90068">
      <w:pPr>
        <w:pStyle w:val="Default"/>
        <w:jc w:val="both"/>
        <w:rPr>
          <w:rFonts w:ascii="Arial" w:hAnsi="Arial" w:cs="Arial"/>
          <w:color w:val="auto"/>
          <w:sz w:val="20"/>
          <w:szCs w:val="20"/>
        </w:rPr>
      </w:pPr>
    </w:p>
    <w:p w14:paraId="1BE84D2D" w14:textId="77777777" w:rsidR="001A1AE1" w:rsidRPr="00B9099C" w:rsidRDefault="001A1AE1" w:rsidP="00C90068">
      <w:pPr>
        <w:pStyle w:val="Default"/>
        <w:jc w:val="both"/>
        <w:rPr>
          <w:rFonts w:ascii="Arial" w:hAnsi="Arial" w:cs="Arial"/>
          <w:b/>
          <w:color w:val="auto"/>
          <w:sz w:val="20"/>
          <w:szCs w:val="20"/>
        </w:rPr>
      </w:pPr>
    </w:p>
    <w:p w14:paraId="39E571F1" w14:textId="77777777" w:rsidR="009D167F" w:rsidRPr="00B9099C" w:rsidRDefault="009D167F" w:rsidP="00C90068">
      <w:pPr>
        <w:pStyle w:val="Nadpis3"/>
        <w:spacing w:before="0" w:after="0"/>
        <w:jc w:val="both"/>
      </w:pPr>
      <w:bookmarkStart w:id="44" w:name="_Toc121308349"/>
      <w:r w:rsidRPr="00B9099C">
        <w:t>B.3 Připojení na technickou infrastrukturu</w:t>
      </w:r>
      <w:bookmarkEnd w:id="44"/>
      <w:r w:rsidRPr="00B9099C">
        <w:t xml:space="preserve"> </w:t>
      </w:r>
    </w:p>
    <w:p w14:paraId="3251060A" w14:textId="77777777" w:rsidR="009D167F" w:rsidRPr="00B9099C" w:rsidRDefault="009D167F" w:rsidP="00C90068">
      <w:pPr>
        <w:pStyle w:val="Default"/>
        <w:jc w:val="both"/>
        <w:rPr>
          <w:rFonts w:ascii="Arial" w:hAnsi="Arial" w:cs="Arial"/>
          <w:b/>
          <w:color w:val="auto"/>
          <w:sz w:val="20"/>
          <w:szCs w:val="20"/>
        </w:rPr>
      </w:pPr>
    </w:p>
    <w:p w14:paraId="69617F27" w14:textId="77777777" w:rsidR="009D167F" w:rsidRPr="00B9099C" w:rsidRDefault="009D167F" w:rsidP="00C90068">
      <w:pPr>
        <w:pStyle w:val="Nadpis3"/>
        <w:spacing w:before="0" w:after="0"/>
        <w:jc w:val="both"/>
        <w:rPr>
          <w:rFonts w:cs="Arial"/>
          <w:sz w:val="20"/>
          <w:szCs w:val="20"/>
        </w:rPr>
      </w:pPr>
      <w:bookmarkStart w:id="45" w:name="_Toc121308350"/>
      <w:r w:rsidRPr="00B9099C">
        <w:rPr>
          <w:rFonts w:cs="Arial"/>
          <w:sz w:val="20"/>
          <w:szCs w:val="20"/>
        </w:rPr>
        <w:t>a) napojovací místa technické infrastruktury,</w:t>
      </w:r>
      <w:bookmarkEnd w:id="45"/>
      <w:r w:rsidRPr="00B9099C">
        <w:rPr>
          <w:rFonts w:cs="Arial"/>
          <w:sz w:val="20"/>
          <w:szCs w:val="20"/>
        </w:rPr>
        <w:t xml:space="preserve"> </w:t>
      </w:r>
    </w:p>
    <w:p w14:paraId="5C57ECFC" w14:textId="77777777" w:rsidR="009D167F" w:rsidRPr="00B9099C" w:rsidRDefault="009D167F" w:rsidP="00C90068">
      <w:pPr>
        <w:pStyle w:val="Nadpis3"/>
        <w:spacing w:before="0" w:after="0"/>
        <w:jc w:val="both"/>
        <w:rPr>
          <w:rFonts w:cs="Arial"/>
          <w:sz w:val="20"/>
          <w:szCs w:val="20"/>
        </w:rPr>
      </w:pPr>
      <w:bookmarkStart w:id="46" w:name="_Toc121308351"/>
      <w:r w:rsidRPr="00B9099C">
        <w:rPr>
          <w:rFonts w:cs="Arial"/>
          <w:sz w:val="20"/>
          <w:szCs w:val="20"/>
        </w:rPr>
        <w:t>b) připojovací rozměry, výkonové kapacity a délky.</w:t>
      </w:r>
      <w:bookmarkEnd w:id="46"/>
      <w:r w:rsidRPr="00B9099C">
        <w:rPr>
          <w:rFonts w:cs="Arial"/>
          <w:sz w:val="20"/>
          <w:szCs w:val="20"/>
        </w:rPr>
        <w:t xml:space="preserve"> </w:t>
      </w:r>
    </w:p>
    <w:p w14:paraId="342B5604" w14:textId="77777777" w:rsidR="009D167F" w:rsidRPr="00B9099C" w:rsidRDefault="009D167F" w:rsidP="00C90068">
      <w:pPr>
        <w:pStyle w:val="Normln2"/>
      </w:pPr>
    </w:p>
    <w:p w14:paraId="0A583587" w14:textId="7BFB76AE" w:rsidR="009D167F" w:rsidRPr="007114B0" w:rsidRDefault="007114B0" w:rsidP="00C90068">
      <w:pPr>
        <w:pStyle w:val="Default"/>
        <w:jc w:val="both"/>
        <w:rPr>
          <w:rFonts w:ascii="Arial" w:hAnsi="Arial" w:cs="Arial"/>
          <w:color w:val="auto"/>
          <w:sz w:val="20"/>
          <w:szCs w:val="22"/>
        </w:rPr>
      </w:pPr>
      <w:r w:rsidRPr="007114B0">
        <w:rPr>
          <w:rFonts w:ascii="Arial" w:hAnsi="Arial" w:cs="Arial"/>
          <w:color w:val="auto"/>
          <w:sz w:val="20"/>
          <w:szCs w:val="22"/>
        </w:rPr>
        <w:t>Stávající. Nebude měněno.</w:t>
      </w:r>
    </w:p>
    <w:p w14:paraId="750A3968" w14:textId="77777777" w:rsidR="0005658C" w:rsidRPr="00CD3564" w:rsidRDefault="0005658C" w:rsidP="00C90068">
      <w:pPr>
        <w:rPr>
          <w:rFonts w:cs="Arial"/>
          <w:color w:val="FF0000"/>
        </w:rPr>
      </w:pPr>
    </w:p>
    <w:p w14:paraId="244941EB" w14:textId="77777777" w:rsidR="009F0728" w:rsidRPr="009B4F25" w:rsidRDefault="009F0728" w:rsidP="00C90068">
      <w:pPr>
        <w:rPr>
          <w:rFonts w:cs="Arial"/>
          <w:b/>
        </w:rPr>
      </w:pPr>
      <w:r w:rsidRPr="009B4F25">
        <w:rPr>
          <w:rFonts w:cs="Arial"/>
          <w:b/>
        </w:rPr>
        <w:t>Příprava TUV</w:t>
      </w:r>
    </w:p>
    <w:p w14:paraId="2972A705" w14:textId="46A27D6E" w:rsidR="009F0728" w:rsidRPr="009B4F25" w:rsidRDefault="007114B0" w:rsidP="00C90068">
      <w:pPr>
        <w:ind w:firstLine="708"/>
        <w:rPr>
          <w:rFonts w:cs="Arial"/>
        </w:rPr>
      </w:pPr>
      <w:r w:rsidRPr="00EB5B0C">
        <w:t>Stávající. Nebude měněno</w:t>
      </w:r>
      <w:r w:rsidR="009F0728" w:rsidRPr="009B4F25">
        <w:rPr>
          <w:rFonts w:cs="Arial"/>
        </w:rPr>
        <w:t>.</w:t>
      </w:r>
    </w:p>
    <w:p w14:paraId="7833162F" w14:textId="77777777" w:rsidR="008C1B16" w:rsidRPr="00B13ACC" w:rsidRDefault="008C1B16" w:rsidP="00C90068">
      <w:pPr>
        <w:ind w:firstLine="708"/>
        <w:rPr>
          <w:rFonts w:cs="Arial"/>
          <w:color w:val="FF0000"/>
        </w:rPr>
      </w:pPr>
    </w:p>
    <w:p w14:paraId="145CBD2F" w14:textId="77777777" w:rsidR="0082303B" w:rsidRPr="00B9099C" w:rsidRDefault="0082303B" w:rsidP="00C90068">
      <w:pPr>
        <w:pStyle w:val="Textpsmene"/>
        <w:numPr>
          <w:ilvl w:val="0"/>
          <w:numId w:val="0"/>
        </w:numPr>
        <w:rPr>
          <w:rFonts w:ascii="Arial" w:hAnsi="Arial" w:cs="Arial"/>
          <w:sz w:val="20"/>
          <w:highlight w:val="yellow"/>
        </w:rPr>
      </w:pPr>
    </w:p>
    <w:p w14:paraId="44D27137" w14:textId="77777777" w:rsidR="00D902E9" w:rsidRPr="00B9099C" w:rsidRDefault="00D902E9" w:rsidP="00C90068">
      <w:pPr>
        <w:rPr>
          <w:rFonts w:cs="Arial"/>
          <w:b/>
        </w:rPr>
      </w:pPr>
      <w:r w:rsidRPr="00B9099C">
        <w:rPr>
          <w:rFonts w:cs="Arial"/>
          <w:b/>
        </w:rPr>
        <w:t>Zásobování objektu el. energií</w:t>
      </w:r>
    </w:p>
    <w:p w14:paraId="7E976D45" w14:textId="63A4368E" w:rsidR="00B13ACC" w:rsidRPr="00B13ACC" w:rsidRDefault="007114B0" w:rsidP="00C90068">
      <w:pPr>
        <w:pStyle w:val="Zhlav"/>
        <w:numPr>
          <w:ilvl w:val="12"/>
          <w:numId w:val="0"/>
        </w:numPr>
        <w:tabs>
          <w:tab w:val="clear" w:pos="4536"/>
          <w:tab w:val="clear" w:pos="9072"/>
        </w:tabs>
        <w:ind w:firstLine="708"/>
        <w:rPr>
          <w:rFonts w:cs="Arial"/>
        </w:rPr>
      </w:pPr>
      <w:r w:rsidRPr="00EB5B0C">
        <w:t>Stávající. Nebude měněno.</w:t>
      </w:r>
    </w:p>
    <w:p w14:paraId="76AA47C3" w14:textId="77777777" w:rsidR="00B13ACC" w:rsidRPr="00B9099C" w:rsidRDefault="00B13ACC" w:rsidP="00C90068"/>
    <w:p w14:paraId="3EF11A69" w14:textId="77777777" w:rsidR="00D902E9" w:rsidRPr="00B9099C" w:rsidRDefault="00D902E9" w:rsidP="00C90068">
      <w:pPr>
        <w:pStyle w:val="Textpsmene"/>
        <w:numPr>
          <w:ilvl w:val="0"/>
          <w:numId w:val="0"/>
        </w:numPr>
        <w:rPr>
          <w:rFonts w:ascii="Arial" w:hAnsi="Arial" w:cs="Arial"/>
          <w:sz w:val="20"/>
        </w:rPr>
      </w:pPr>
    </w:p>
    <w:p w14:paraId="428F1579" w14:textId="77777777" w:rsidR="009D167F" w:rsidRPr="00B9099C" w:rsidRDefault="009D167F" w:rsidP="00C90068">
      <w:pPr>
        <w:pStyle w:val="Nadpis3"/>
        <w:spacing w:before="0" w:after="0"/>
        <w:jc w:val="both"/>
      </w:pPr>
      <w:bookmarkStart w:id="47" w:name="_Toc121308352"/>
      <w:r w:rsidRPr="00B9099C">
        <w:t>B.4 Dopravní řešení</w:t>
      </w:r>
      <w:bookmarkEnd w:id="47"/>
      <w:r w:rsidRPr="00B9099C">
        <w:t xml:space="preserve"> </w:t>
      </w:r>
    </w:p>
    <w:p w14:paraId="063788F2" w14:textId="77777777" w:rsidR="009D167F" w:rsidRPr="00B9099C" w:rsidRDefault="009D167F" w:rsidP="00C90068">
      <w:pPr>
        <w:pStyle w:val="Default"/>
        <w:jc w:val="both"/>
        <w:rPr>
          <w:rFonts w:ascii="Arial" w:hAnsi="Arial" w:cs="Arial"/>
          <w:b/>
          <w:color w:val="auto"/>
          <w:sz w:val="20"/>
          <w:szCs w:val="20"/>
        </w:rPr>
      </w:pPr>
    </w:p>
    <w:p w14:paraId="1B8D520E" w14:textId="77777777" w:rsidR="009D167F" w:rsidRPr="00B9099C" w:rsidRDefault="009D167F" w:rsidP="00C90068">
      <w:pPr>
        <w:pStyle w:val="Nadpis3"/>
        <w:spacing w:before="0" w:after="0"/>
        <w:jc w:val="both"/>
        <w:rPr>
          <w:rFonts w:cs="Arial"/>
          <w:sz w:val="20"/>
          <w:szCs w:val="20"/>
        </w:rPr>
      </w:pPr>
      <w:bookmarkStart w:id="48" w:name="_Toc121308353"/>
      <w:r w:rsidRPr="00B9099C">
        <w:rPr>
          <w:rFonts w:cs="Arial"/>
          <w:sz w:val="20"/>
          <w:szCs w:val="20"/>
        </w:rPr>
        <w:t>a) popis dopravního řešení,</w:t>
      </w:r>
      <w:bookmarkEnd w:id="48"/>
      <w:r w:rsidRPr="00B9099C">
        <w:rPr>
          <w:rFonts w:cs="Arial"/>
          <w:sz w:val="20"/>
          <w:szCs w:val="20"/>
        </w:rPr>
        <w:t xml:space="preserve"> </w:t>
      </w:r>
    </w:p>
    <w:p w14:paraId="49E7A5DA" w14:textId="114E82D1" w:rsidR="009D167F" w:rsidRDefault="007114B0" w:rsidP="00C90068">
      <w:pPr>
        <w:pStyle w:val="Default"/>
        <w:jc w:val="both"/>
        <w:rPr>
          <w:rFonts w:ascii="Arial" w:hAnsi="Arial" w:cs="Arial"/>
          <w:snapToGrid w:val="0"/>
          <w:color w:val="auto"/>
          <w:sz w:val="20"/>
          <w:szCs w:val="22"/>
        </w:rPr>
      </w:pPr>
      <w:r w:rsidRPr="007114B0">
        <w:rPr>
          <w:rFonts w:ascii="Arial" w:hAnsi="Arial" w:cs="Arial"/>
          <w:snapToGrid w:val="0"/>
          <w:color w:val="auto"/>
          <w:sz w:val="20"/>
          <w:szCs w:val="22"/>
        </w:rPr>
        <w:t xml:space="preserve">Stávající. Nebude měněno. </w:t>
      </w:r>
      <w:r w:rsidR="00C031F8" w:rsidRPr="007114B0">
        <w:rPr>
          <w:rFonts w:ascii="Arial" w:hAnsi="Arial" w:cs="Arial"/>
          <w:snapToGrid w:val="0"/>
          <w:color w:val="auto"/>
          <w:sz w:val="20"/>
          <w:szCs w:val="22"/>
        </w:rPr>
        <w:t xml:space="preserve"> </w:t>
      </w:r>
    </w:p>
    <w:p w14:paraId="0BFD451A" w14:textId="77777777" w:rsidR="007114B0" w:rsidRPr="007114B0" w:rsidRDefault="007114B0" w:rsidP="00C90068">
      <w:pPr>
        <w:pStyle w:val="Default"/>
        <w:jc w:val="both"/>
        <w:rPr>
          <w:rFonts w:ascii="Arial" w:hAnsi="Arial" w:cs="Arial"/>
          <w:snapToGrid w:val="0"/>
          <w:color w:val="auto"/>
          <w:sz w:val="20"/>
          <w:szCs w:val="22"/>
        </w:rPr>
      </w:pPr>
    </w:p>
    <w:p w14:paraId="56D27476" w14:textId="77777777" w:rsidR="009D167F" w:rsidRPr="00B9099C" w:rsidRDefault="009D167F" w:rsidP="00C90068">
      <w:pPr>
        <w:pStyle w:val="Nadpis3"/>
        <w:spacing w:before="0" w:after="0"/>
        <w:jc w:val="both"/>
        <w:rPr>
          <w:rFonts w:cs="Arial"/>
          <w:sz w:val="20"/>
          <w:szCs w:val="20"/>
        </w:rPr>
      </w:pPr>
      <w:bookmarkStart w:id="49" w:name="_Toc121308354"/>
      <w:r w:rsidRPr="00B9099C">
        <w:rPr>
          <w:rFonts w:cs="Arial"/>
          <w:sz w:val="20"/>
          <w:szCs w:val="20"/>
        </w:rPr>
        <w:t>b) napojení území na stávající dopravní infrastrukturu,</w:t>
      </w:r>
      <w:bookmarkEnd w:id="49"/>
      <w:r w:rsidRPr="00B9099C">
        <w:rPr>
          <w:rFonts w:cs="Arial"/>
          <w:sz w:val="20"/>
          <w:szCs w:val="20"/>
        </w:rPr>
        <w:t xml:space="preserve"> </w:t>
      </w:r>
    </w:p>
    <w:p w14:paraId="62CAABA8" w14:textId="3DF75333" w:rsidR="009D167F" w:rsidRPr="00B9099C" w:rsidRDefault="009D167F" w:rsidP="00C90068">
      <w:pPr>
        <w:ind w:firstLine="340"/>
        <w:rPr>
          <w:rFonts w:cs="Arial"/>
        </w:rPr>
      </w:pPr>
      <w:r w:rsidRPr="00B9099C">
        <w:rPr>
          <w:rFonts w:cs="Arial"/>
          <w:snapToGrid w:val="0"/>
        </w:rPr>
        <w:t xml:space="preserve">Dopravní obslužnost objektu </w:t>
      </w:r>
      <w:r w:rsidR="00B9284A">
        <w:rPr>
          <w:rFonts w:cs="Arial"/>
          <w:snapToGrid w:val="0"/>
        </w:rPr>
        <w:t>stávající</w:t>
      </w:r>
      <w:r w:rsidR="00FB4DBC">
        <w:rPr>
          <w:rFonts w:cs="Arial"/>
        </w:rPr>
        <w:t>.</w:t>
      </w:r>
    </w:p>
    <w:p w14:paraId="14282F3D" w14:textId="77777777" w:rsidR="00C031F8" w:rsidRPr="00B9099C" w:rsidRDefault="00C031F8" w:rsidP="00C90068">
      <w:pPr>
        <w:rPr>
          <w:rFonts w:cs="Arial"/>
          <w:snapToGrid w:val="0"/>
        </w:rPr>
      </w:pPr>
    </w:p>
    <w:p w14:paraId="64A8FD84" w14:textId="77777777" w:rsidR="009D167F" w:rsidRPr="00B9099C" w:rsidRDefault="009D167F" w:rsidP="00C90068">
      <w:pPr>
        <w:pStyle w:val="Nadpis3"/>
        <w:spacing w:before="0" w:after="0"/>
        <w:jc w:val="both"/>
        <w:rPr>
          <w:rFonts w:cs="Arial"/>
          <w:sz w:val="20"/>
          <w:szCs w:val="20"/>
        </w:rPr>
      </w:pPr>
      <w:bookmarkStart w:id="50" w:name="_Toc121308355"/>
      <w:r w:rsidRPr="00B9099C">
        <w:rPr>
          <w:rFonts w:cs="Arial"/>
          <w:sz w:val="20"/>
          <w:szCs w:val="20"/>
        </w:rPr>
        <w:t>c) doprava v klidu,</w:t>
      </w:r>
      <w:bookmarkEnd w:id="50"/>
      <w:r w:rsidRPr="00B9099C">
        <w:rPr>
          <w:rFonts w:cs="Arial"/>
          <w:sz w:val="20"/>
          <w:szCs w:val="20"/>
        </w:rPr>
        <w:t xml:space="preserve"> </w:t>
      </w:r>
    </w:p>
    <w:p w14:paraId="4212A04C" w14:textId="6DFDCDBF" w:rsidR="009D167F" w:rsidRPr="00B9099C" w:rsidRDefault="00B9284A" w:rsidP="00C90068">
      <w:pPr>
        <w:ind w:firstLine="340"/>
        <w:rPr>
          <w:rFonts w:cs="Arial"/>
        </w:rPr>
      </w:pPr>
      <w:r>
        <w:rPr>
          <w:rFonts w:cs="Arial"/>
        </w:rPr>
        <w:t>Stávající</w:t>
      </w:r>
      <w:r w:rsidR="0051346C">
        <w:rPr>
          <w:rFonts w:cs="Arial"/>
        </w:rPr>
        <w:t>.</w:t>
      </w:r>
    </w:p>
    <w:p w14:paraId="5F9C5A4D" w14:textId="77777777" w:rsidR="009D167F" w:rsidRPr="00B9099C" w:rsidRDefault="009D167F" w:rsidP="00C90068">
      <w:pPr>
        <w:rPr>
          <w:rFonts w:cs="Arial"/>
        </w:rPr>
      </w:pPr>
    </w:p>
    <w:p w14:paraId="0C411BE2" w14:textId="77777777" w:rsidR="009D167F" w:rsidRPr="00B9099C" w:rsidRDefault="009D167F" w:rsidP="00C90068">
      <w:pPr>
        <w:pStyle w:val="Nadpis3"/>
        <w:spacing w:before="0" w:after="0"/>
        <w:jc w:val="both"/>
        <w:rPr>
          <w:rFonts w:cs="Arial"/>
          <w:sz w:val="20"/>
          <w:szCs w:val="20"/>
        </w:rPr>
      </w:pPr>
      <w:bookmarkStart w:id="51" w:name="_Toc121308356"/>
      <w:r w:rsidRPr="00B9099C">
        <w:rPr>
          <w:rFonts w:cs="Arial"/>
          <w:sz w:val="20"/>
          <w:szCs w:val="20"/>
        </w:rPr>
        <w:t>d) pěší a cyklistické stezky.</w:t>
      </w:r>
      <w:bookmarkEnd w:id="51"/>
      <w:r w:rsidRPr="00B9099C">
        <w:rPr>
          <w:rFonts w:cs="Arial"/>
          <w:sz w:val="20"/>
          <w:szCs w:val="20"/>
        </w:rPr>
        <w:t xml:space="preserve"> </w:t>
      </w:r>
    </w:p>
    <w:p w14:paraId="38D773C2" w14:textId="702619DA" w:rsidR="009D167F" w:rsidRDefault="00B9284A" w:rsidP="00C90068">
      <w:pPr>
        <w:ind w:firstLine="340"/>
        <w:rPr>
          <w:rFonts w:cs="Arial"/>
        </w:rPr>
      </w:pPr>
      <w:r>
        <w:rPr>
          <w:rFonts w:cs="Arial"/>
        </w:rPr>
        <w:t>Stávající</w:t>
      </w:r>
      <w:r w:rsidR="009D167F" w:rsidRPr="00B9099C">
        <w:rPr>
          <w:rFonts w:cs="Arial"/>
        </w:rPr>
        <w:t>.</w:t>
      </w:r>
    </w:p>
    <w:p w14:paraId="3C80BE55" w14:textId="77777777" w:rsidR="00E26380" w:rsidRPr="00B9099C" w:rsidRDefault="00E26380" w:rsidP="00C90068">
      <w:pPr>
        <w:rPr>
          <w:rFonts w:cs="Arial"/>
        </w:rPr>
      </w:pPr>
    </w:p>
    <w:p w14:paraId="32128917" w14:textId="77777777" w:rsidR="009D167F" w:rsidRPr="00B9099C" w:rsidRDefault="009D167F" w:rsidP="00C90068">
      <w:pPr>
        <w:pStyle w:val="Nadpis3"/>
        <w:spacing w:before="0" w:after="0"/>
        <w:jc w:val="both"/>
      </w:pPr>
      <w:bookmarkStart w:id="52" w:name="_Toc121308357"/>
      <w:r w:rsidRPr="00B9099C">
        <w:t>B.5 Řešení vegetace a souvisejících terénních úprav</w:t>
      </w:r>
      <w:bookmarkEnd w:id="52"/>
      <w:r w:rsidRPr="00B9099C">
        <w:t xml:space="preserve"> </w:t>
      </w:r>
    </w:p>
    <w:p w14:paraId="0C21F267" w14:textId="77777777" w:rsidR="009D167F" w:rsidRPr="00B9099C" w:rsidRDefault="009D167F" w:rsidP="00C90068">
      <w:pPr>
        <w:pStyle w:val="Default"/>
        <w:jc w:val="both"/>
        <w:rPr>
          <w:rFonts w:ascii="Arial" w:hAnsi="Arial" w:cs="Arial"/>
          <w:color w:val="auto"/>
          <w:sz w:val="20"/>
          <w:szCs w:val="20"/>
        </w:rPr>
      </w:pPr>
    </w:p>
    <w:p w14:paraId="0D5D11FE" w14:textId="18375203" w:rsidR="009D167F" w:rsidRPr="00B9099C" w:rsidRDefault="009D167F" w:rsidP="00B9284A">
      <w:pPr>
        <w:pStyle w:val="Nadpis3"/>
        <w:numPr>
          <w:ilvl w:val="0"/>
          <w:numId w:val="39"/>
        </w:numPr>
        <w:spacing w:before="0" w:after="0"/>
        <w:jc w:val="both"/>
        <w:rPr>
          <w:rFonts w:cs="Arial"/>
          <w:sz w:val="20"/>
          <w:szCs w:val="20"/>
        </w:rPr>
      </w:pPr>
      <w:bookmarkStart w:id="53" w:name="_Toc121308358"/>
      <w:r w:rsidRPr="00B9099C">
        <w:rPr>
          <w:rFonts w:cs="Arial"/>
          <w:sz w:val="20"/>
          <w:szCs w:val="20"/>
        </w:rPr>
        <w:t>terénní úpravy</w:t>
      </w:r>
      <w:bookmarkEnd w:id="53"/>
      <w:r w:rsidRPr="00B9099C">
        <w:rPr>
          <w:rFonts w:cs="Arial"/>
          <w:sz w:val="20"/>
          <w:szCs w:val="20"/>
        </w:rPr>
        <w:t xml:space="preserve"> </w:t>
      </w:r>
    </w:p>
    <w:p w14:paraId="4687F612" w14:textId="105EFC75" w:rsidR="009D167F" w:rsidRPr="00B9099C" w:rsidRDefault="00B9284A" w:rsidP="00B9284A">
      <w:pPr>
        <w:pStyle w:val="Textodstavce"/>
        <w:numPr>
          <w:ilvl w:val="0"/>
          <w:numId w:val="0"/>
        </w:numPr>
        <w:spacing w:before="0" w:after="0"/>
        <w:ind w:left="720"/>
        <w:rPr>
          <w:rFonts w:ascii="Arial" w:hAnsi="Arial" w:cs="Arial"/>
          <w:sz w:val="20"/>
        </w:rPr>
      </w:pPr>
      <w:r>
        <w:rPr>
          <w:rFonts w:ascii="Arial" w:hAnsi="Arial" w:cs="Arial"/>
          <w:sz w:val="20"/>
        </w:rPr>
        <w:t>Stávající.</w:t>
      </w:r>
    </w:p>
    <w:p w14:paraId="68F7DE3D" w14:textId="77777777" w:rsidR="009D167F" w:rsidRPr="00B9099C" w:rsidRDefault="009D167F" w:rsidP="00C90068">
      <w:pPr>
        <w:pStyle w:val="Textodstavce"/>
        <w:numPr>
          <w:ilvl w:val="0"/>
          <w:numId w:val="0"/>
        </w:numPr>
        <w:spacing w:before="0" w:after="0"/>
        <w:rPr>
          <w:rFonts w:ascii="Arial" w:hAnsi="Arial" w:cs="Arial"/>
          <w:sz w:val="20"/>
        </w:rPr>
      </w:pPr>
    </w:p>
    <w:p w14:paraId="0815B1DD" w14:textId="7F3E9EE0" w:rsidR="009D167F" w:rsidRPr="00B9099C" w:rsidRDefault="009D167F" w:rsidP="00B9284A">
      <w:pPr>
        <w:pStyle w:val="Nadpis3"/>
        <w:numPr>
          <w:ilvl w:val="0"/>
          <w:numId w:val="39"/>
        </w:numPr>
        <w:spacing w:before="0" w:after="0"/>
        <w:jc w:val="both"/>
        <w:rPr>
          <w:rFonts w:cs="Arial"/>
          <w:sz w:val="20"/>
          <w:szCs w:val="20"/>
        </w:rPr>
      </w:pPr>
      <w:bookmarkStart w:id="54" w:name="_Toc121308359"/>
      <w:r w:rsidRPr="00B9099C">
        <w:rPr>
          <w:rFonts w:cs="Arial"/>
          <w:sz w:val="20"/>
          <w:szCs w:val="20"/>
        </w:rPr>
        <w:t>použité vegetační prvky</w:t>
      </w:r>
      <w:bookmarkEnd w:id="54"/>
    </w:p>
    <w:p w14:paraId="01C9A04D" w14:textId="77777777" w:rsidR="00B9284A" w:rsidRPr="00B9099C" w:rsidRDefault="00B9284A" w:rsidP="00B9284A">
      <w:pPr>
        <w:pStyle w:val="Textodstavce"/>
        <w:numPr>
          <w:ilvl w:val="0"/>
          <w:numId w:val="0"/>
        </w:numPr>
        <w:spacing w:before="0" w:after="0"/>
        <w:ind w:left="720"/>
        <w:rPr>
          <w:rFonts w:ascii="Arial" w:hAnsi="Arial" w:cs="Arial"/>
          <w:sz w:val="20"/>
        </w:rPr>
      </w:pPr>
      <w:r>
        <w:rPr>
          <w:rFonts w:ascii="Arial" w:hAnsi="Arial" w:cs="Arial"/>
          <w:sz w:val="20"/>
        </w:rPr>
        <w:t>Stávající.</w:t>
      </w:r>
    </w:p>
    <w:p w14:paraId="35C8D6A6" w14:textId="77777777" w:rsidR="009D167F" w:rsidRPr="00B9099C" w:rsidRDefault="009D167F" w:rsidP="00C90068">
      <w:pPr>
        <w:pStyle w:val="Textpsmene"/>
        <w:numPr>
          <w:ilvl w:val="0"/>
          <w:numId w:val="0"/>
        </w:numPr>
        <w:rPr>
          <w:rFonts w:ascii="Arial" w:hAnsi="Arial" w:cs="Arial"/>
          <w:sz w:val="20"/>
        </w:rPr>
      </w:pPr>
    </w:p>
    <w:p w14:paraId="74DF651C" w14:textId="65B686C4" w:rsidR="009D167F" w:rsidRPr="00B9099C" w:rsidRDefault="009D167F" w:rsidP="00B9284A">
      <w:pPr>
        <w:pStyle w:val="Nadpis3"/>
        <w:numPr>
          <w:ilvl w:val="0"/>
          <w:numId w:val="39"/>
        </w:numPr>
        <w:spacing w:before="0" w:after="0"/>
        <w:jc w:val="both"/>
        <w:rPr>
          <w:rFonts w:cs="Arial"/>
          <w:sz w:val="20"/>
          <w:szCs w:val="20"/>
        </w:rPr>
      </w:pPr>
      <w:bookmarkStart w:id="55" w:name="_Toc121308360"/>
      <w:r w:rsidRPr="00B9099C">
        <w:rPr>
          <w:rFonts w:cs="Arial"/>
          <w:sz w:val="20"/>
          <w:szCs w:val="20"/>
        </w:rPr>
        <w:t>biotechnická opatření</w:t>
      </w:r>
      <w:bookmarkEnd w:id="55"/>
    </w:p>
    <w:p w14:paraId="3936D5F6" w14:textId="77777777" w:rsidR="009D167F" w:rsidRDefault="009D167F" w:rsidP="00B9284A">
      <w:pPr>
        <w:pStyle w:val="Default"/>
        <w:ind w:firstLine="708"/>
        <w:jc w:val="both"/>
        <w:rPr>
          <w:rFonts w:ascii="Arial" w:hAnsi="Arial" w:cs="Arial"/>
          <w:color w:val="auto"/>
          <w:sz w:val="20"/>
          <w:szCs w:val="20"/>
        </w:rPr>
      </w:pPr>
      <w:r w:rsidRPr="00B9099C">
        <w:rPr>
          <w:rFonts w:ascii="Arial" w:hAnsi="Arial" w:cs="Arial"/>
          <w:color w:val="auto"/>
          <w:sz w:val="20"/>
          <w:szCs w:val="20"/>
        </w:rPr>
        <w:t>Nejsou v rámci stavby navrhována a nebudou realizována.</w:t>
      </w:r>
    </w:p>
    <w:p w14:paraId="07BB22B3" w14:textId="77777777" w:rsidR="006E4074" w:rsidRPr="00B9099C" w:rsidRDefault="006E4074" w:rsidP="00C90068">
      <w:pPr>
        <w:pStyle w:val="Default"/>
        <w:ind w:firstLine="340"/>
        <w:jc w:val="both"/>
        <w:rPr>
          <w:rFonts w:ascii="Arial" w:hAnsi="Arial" w:cs="Arial"/>
          <w:color w:val="auto"/>
          <w:sz w:val="20"/>
          <w:szCs w:val="20"/>
        </w:rPr>
      </w:pPr>
    </w:p>
    <w:p w14:paraId="312EE8D2" w14:textId="77777777" w:rsidR="009D167F" w:rsidRPr="00B9099C" w:rsidRDefault="009D167F" w:rsidP="00C90068">
      <w:pPr>
        <w:pStyle w:val="Default"/>
        <w:jc w:val="both"/>
        <w:rPr>
          <w:rFonts w:ascii="Arial" w:hAnsi="Arial" w:cs="Arial"/>
          <w:color w:val="auto"/>
          <w:sz w:val="20"/>
          <w:szCs w:val="20"/>
        </w:rPr>
      </w:pPr>
    </w:p>
    <w:p w14:paraId="6FA6982D" w14:textId="77777777" w:rsidR="009D167F" w:rsidRPr="00B9099C" w:rsidRDefault="009D167F" w:rsidP="00C90068">
      <w:pPr>
        <w:pStyle w:val="Nadpis3"/>
        <w:spacing w:before="0" w:after="0"/>
        <w:jc w:val="both"/>
      </w:pPr>
      <w:bookmarkStart w:id="56" w:name="_Toc121308361"/>
      <w:r w:rsidRPr="00B9099C">
        <w:t>B.6 Popis vlivů stavby na životní prostředí a jeho ochrana</w:t>
      </w:r>
      <w:bookmarkEnd w:id="56"/>
    </w:p>
    <w:p w14:paraId="6528F905" w14:textId="77777777" w:rsidR="009D167F" w:rsidRPr="00B9099C" w:rsidRDefault="009D167F" w:rsidP="00C90068">
      <w:pPr>
        <w:pStyle w:val="Default"/>
        <w:jc w:val="both"/>
        <w:rPr>
          <w:rFonts w:ascii="Arial" w:hAnsi="Arial" w:cs="Arial"/>
          <w:b/>
          <w:color w:val="auto"/>
          <w:sz w:val="20"/>
          <w:szCs w:val="20"/>
        </w:rPr>
      </w:pPr>
    </w:p>
    <w:p w14:paraId="6FE62CA0" w14:textId="77777777" w:rsidR="009D167F" w:rsidRPr="00B9099C" w:rsidRDefault="009D167F" w:rsidP="00C90068">
      <w:pPr>
        <w:pStyle w:val="Default"/>
        <w:jc w:val="both"/>
        <w:rPr>
          <w:rFonts w:ascii="Arial" w:hAnsi="Arial" w:cs="Arial"/>
          <w:i/>
          <w:color w:val="auto"/>
          <w:sz w:val="20"/>
          <w:szCs w:val="20"/>
        </w:rPr>
      </w:pPr>
      <w:r w:rsidRPr="00B9099C">
        <w:rPr>
          <w:rFonts w:ascii="Arial" w:hAnsi="Arial" w:cs="Arial"/>
          <w:i/>
          <w:color w:val="auto"/>
          <w:sz w:val="20"/>
          <w:szCs w:val="20"/>
        </w:rPr>
        <w:t xml:space="preserve">a) vliv stavby na životní prostředí - ovzduší, hluk, voda, odpady a půda, </w:t>
      </w:r>
    </w:p>
    <w:p w14:paraId="6C4AE0F8" w14:textId="77777777" w:rsidR="009D167F" w:rsidRPr="00B9099C" w:rsidRDefault="009D167F" w:rsidP="00C90068">
      <w:pPr>
        <w:pStyle w:val="Default"/>
        <w:jc w:val="both"/>
        <w:rPr>
          <w:rFonts w:ascii="Arial" w:hAnsi="Arial" w:cs="Arial"/>
          <w:i/>
          <w:color w:val="auto"/>
          <w:sz w:val="20"/>
          <w:szCs w:val="20"/>
        </w:rPr>
      </w:pPr>
      <w:r w:rsidRPr="00B9099C">
        <w:rPr>
          <w:rFonts w:ascii="Arial" w:hAnsi="Arial" w:cs="Arial"/>
          <w:i/>
          <w:color w:val="auto"/>
          <w:sz w:val="20"/>
          <w:szCs w:val="20"/>
        </w:rPr>
        <w:t xml:space="preserve">b) vliv stavby na přírodu a krajinu (ochrana dřevin, ochrana památných stromů, ochrana rostlin a živočichů apod.), zachování ekologických funkcí a vazeb v krajině, </w:t>
      </w:r>
    </w:p>
    <w:p w14:paraId="0FA58B33" w14:textId="77777777" w:rsidR="009D167F" w:rsidRPr="00B9099C" w:rsidRDefault="009D167F" w:rsidP="00C90068">
      <w:pPr>
        <w:pStyle w:val="Default"/>
        <w:jc w:val="both"/>
        <w:rPr>
          <w:rFonts w:ascii="Arial" w:hAnsi="Arial" w:cs="Arial"/>
          <w:i/>
          <w:color w:val="auto"/>
          <w:sz w:val="20"/>
          <w:szCs w:val="20"/>
        </w:rPr>
      </w:pPr>
      <w:r w:rsidRPr="00B9099C">
        <w:rPr>
          <w:rFonts w:ascii="Arial" w:hAnsi="Arial" w:cs="Arial"/>
          <w:i/>
          <w:color w:val="auto"/>
          <w:sz w:val="20"/>
          <w:szCs w:val="20"/>
        </w:rPr>
        <w:t xml:space="preserve">c) vliv stavby na soustavu chráněných území Natura 2000, </w:t>
      </w:r>
    </w:p>
    <w:p w14:paraId="5CD9D5CE" w14:textId="77777777" w:rsidR="009D167F" w:rsidRPr="00B9099C" w:rsidRDefault="009D167F" w:rsidP="00C90068">
      <w:pPr>
        <w:pStyle w:val="Default"/>
        <w:jc w:val="both"/>
        <w:rPr>
          <w:rFonts w:ascii="Arial" w:hAnsi="Arial" w:cs="Arial"/>
          <w:i/>
          <w:color w:val="auto"/>
          <w:sz w:val="20"/>
          <w:szCs w:val="20"/>
        </w:rPr>
      </w:pPr>
      <w:r w:rsidRPr="00B9099C">
        <w:rPr>
          <w:rFonts w:ascii="Arial" w:hAnsi="Arial" w:cs="Arial"/>
          <w:i/>
          <w:color w:val="auto"/>
          <w:sz w:val="20"/>
          <w:szCs w:val="20"/>
        </w:rPr>
        <w:t>d) návrh zohlednění podmínek ze závěru zjišťovacího řízení nebo stanoviska EIA,</w:t>
      </w:r>
    </w:p>
    <w:p w14:paraId="2BEC151B" w14:textId="77777777" w:rsidR="009D167F" w:rsidRPr="00B9099C" w:rsidRDefault="009D167F" w:rsidP="00C90068">
      <w:pPr>
        <w:pStyle w:val="Default"/>
        <w:jc w:val="both"/>
        <w:rPr>
          <w:rFonts w:ascii="Arial" w:hAnsi="Arial" w:cs="Arial"/>
          <w:i/>
          <w:color w:val="auto"/>
          <w:sz w:val="20"/>
          <w:szCs w:val="20"/>
        </w:rPr>
      </w:pPr>
      <w:r w:rsidRPr="00B9099C">
        <w:rPr>
          <w:rFonts w:ascii="Arial" w:hAnsi="Arial" w:cs="Arial"/>
          <w:i/>
          <w:color w:val="auto"/>
          <w:sz w:val="20"/>
          <w:szCs w:val="20"/>
        </w:rPr>
        <w:t xml:space="preserve">e) navrhovaná ochranná a bezpečnostní pásma, rozsah omezení a podmínky ochrany podle jiných právních předpisů. </w:t>
      </w:r>
    </w:p>
    <w:p w14:paraId="1AF27B69" w14:textId="77777777" w:rsidR="009D167F" w:rsidRPr="00B9099C" w:rsidRDefault="009D167F" w:rsidP="00C90068">
      <w:pPr>
        <w:pStyle w:val="Default"/>
        <w:jc w:val="both"/>
        <w:rPr>
          <w:rFonts w:ascii="Arial" w:hAnsi="Arial" w:cs="Arial"/>
          <w:b/>
          <w:color w:val="auto"/>
          <w:sz w:val="20"/>
          <w:szCs w:val="20"/>
        </w:rPr>
      </w:pPr>
    </w:p>
    <w:p w14:paraId="63753360" w14:textId="77777777" w:rsidR="009D167F" w:rsidRPr="00B9099C" w:rsidRDefault="007F7C3B" w:rsidP="00C90068">
      <w:pPr>
        <w:pStyle w:val="Nadpis3"/>
        <w:spacing w:before="0" w:after="0"/>
        <w:jc w:val="both"/>
        <w:rPr>
          <w:rFonts w:cs="Arial"/>
          <w:sz w:val="20"/>
          <w:szCs w:val="20"/>
        </w:rPr>
      </w:pPr>
      <w:bookmarkStart w:id="57" w:name="_Toc121308362"/>
      <w:r w:rsidRPr="00B9099C">
        <w:rPr>
          <w:rFonts w:cs="Arial"/>
          <w:sz w:val="20"/>
          <w:szCs w:val="20"/>
        </w:rPr>
        <w:t xml:space="preserve">a) </w:t>
      </w:r>
      <w:r w:rsidR="009D167F" w:rsidRPr="00B9099C">
        <w:rPr>
          <w:rFonts w:cs="Arial"/>
          <w:sz w:val="20"/>
          <w:szCs w:val="20"/>
        </w:rPr>
        <w:t>vliv na životní prostředí - ovzduší, hluk, voda, odpady a půda</w:t>
      </w:r>
      <w:bookmarkEnd w:id="57"/>
    </w:p>
    <w:p w14:paraId="2240C79D" w14:textId="77777777" w:rsidR="009D27C7" w:rsidRPr="00B9099C" w:rsidRDefault="009D27C7" w:rsidP="00C90068">
      <w:pPr>
        <w:pStyle w:val="Zhlav"/>
        <w:numPr>
          <w:ilvl w:val="12"/>
          <w:numId w:val="0"/>
        </w:numPr>
        <w:tabs>
          <w:tab w:val="clear" w:pos="4536"/>
          <w:tab w:val="clear" w:pos="9072"/>
        </w:tabs>
        <w:rPr>
          <w:rFonts w:cs="Arial"/>
          <w:i/>
          <w:u w:val="single"/>
        </w:rPr>
      </w:pPr>
    </w:p>
    <w:p w14:paraId="2A368E6E" w14:textId="77777777" w:rsidR="009D167F" w:rsidRPr="00B9099C" w:rsidRDefault="00EA7917" w:rsidP="00C90068">
      <w:pPr>
        <w:pStyle w:val="Zhlav"/>
        <w:numPr>
          <w:ilvl w:val="12"/>
          <w:numId w:val="0"/>
        </w:numPr>
        <w:tabs>
          <w:tab w:val="clear" w:pos="4536"/>
          <w:tab w:val="clear" w:pos="9072"/>
        </w:tabs>
        <w:rPr>
          <w:rFonts w:cs="Arial"/>
          <w:i/>
          <w:u w:val="single"/>
        </w:rPr>
      </w:pPr>
      <w:r w:rsidRPr="00B9099C">
        <w:rPr>
          <w:rFonts w:cs="Arial"/>
          <w:i/>
          <w:u w:val="single"/>
        </w:rPr>
        <w:t>Ovzduší</w:t>
      </w:r>
    </w:p>
    <w:p w14:paraId="0A02D4E0" w14:textId="4873CFFC" w:rsidR="009D167F" w:rsidRPr="00B9099C" w:rsidRDefault="00B9284A" w:rsidP="00C90068">
      <w:pPr>
        <w:ind w:firstLine="708"/>
        <w:rPr>
          <w:rFonts w:cs="Arial"/>
          <w:i/>
          <w:u w:val="single"/>
        </w:rPr>
      </w:pPr>
      <w:r>
        <w:rPr>
          <w:rFonts w:cs="Arial"/>
        </w:rPr>
        <w:t>PD neřeší</w:t>
      </w:r>
      <w:r w:rsidR="009D167F" w:rsidRPr="00B9099C">
        <w:rPr>
          <w:rFonts w:cs="Arial"/>
        </w:rPr>
        <w:t>.</w:t>
      </w:r>
      <w:r w:rsidR="009D27C7" w:rsidRPr="00B9099C">
        <w:rPr>
          <w:rFonts w:cs="Arial"/>
        </w:rPr>
        <w:t xml:space="preserve"> </w:t>
      </w:r>
      <w:r w:rsidR="009D167F" w:rsidRPr="00B9099C">
        <w:rPr>
          <w:rFonts w:cs="Arial"/>
          <w:i/>
          <w:u w:val="single"/>
        </w:rPr>
        <w:t xml:space="preserve"> </w:t>
      </w:r>
    </w:p>
    <w:p w14:paraId="29AD50B8" w14:textId="77777777" w:rsidR="009D27C7" w:rsidRPr="00B9099C" w:rsidRDefault="009D27C7" w:rsidP="00C90068">
      <w:pPr>
        <w:pStyle w:val="Zhlav"/>
        <w:numPr>
          <w:ilvl w:val="12"/>
          <w:numId w:val="0"/>
        </w:numPr>
        <w:tabs>
          <w:tab w:val="clear" w:pos="4536"/>
          <w:tab w:val="clear" w:pos="9072"/>
        </w:tabs>
        <w:rPr>
          <w:rFonts w:cs="Arial"/>
          <w:i/>
          <w:u w:val="single"/>
        </w:rPr>
      </w:pPr>
    </w:p>
    <w:p w14:paraId="78FE7749" w14:textId="77777777" w:rsidR="009D167F" w:rsidRPr="00B9099C" w:rsidRDefault="009D167F" w:rsidP="00C90068">
      <w:pPr>
        <w:pStyle w:val="Zhlav"/>
        <w:numPr>
          <w:ilvl w:val="12"/>
          <w:numId w:val="0"/>
        </w:numPr>
        <w:tabs>
          <w:tab w:val="clear" w:pos="4536"/>
          <w:tab w:val="clear" w:pos="9072"/>
        </w:tabs>
        <w:rPr>
          <w:rFonts w:cs="Arial"/>
          <w:i/>
          <w:u w:val="single"/>
        </w:rPr>
      </w:pPr>
      <w:r w:rsidRPr="00B9099C">
        <w:rPr>
          <w:rFonts w:cs="Arial"/>
          <w:i/>
          <w:u w:val="single"/>
        </w:rPr>
        <w:t>Hluk</w:t>
      </w:r>
    </w:p>
    <w:p w14:paraId="5533208E" w14:textId="086985E9" w:rsidR="00A82BDD" w:rsidRPr="00B9099C" w:rsidRDefault="009D167F" w:rsidP="00C90068">
      <w:pPr>
        <w:pStyle w:val="Default"/>
        <w:ind w:firstLine="708"/>
        <w:jc w:val="both"/>
        <w:rPr>
          <w:rFonts w:ascii="Arial" w:hAnsi="Arial" w:cs="Arial"/>
          <w:color w:val="auto"/>
          <w:sz w:val="20"/>
          <w:szCs w:val="20"/>
        </w:rPr>
      </w:pPr>
      <w:r w:rsidRPr="00B9099C">
        <w:rPr>
          <w:rFonts w:ascii="Arial" w:hAnsi="Arial" w:cs="Arial"/>
          <w:color w:val="auto"/>
          <w:sz w:val="20"/>
          <w:szCs w:val="20"/>
        </w:rPr>
        <w:t>Charakter záměru ani uvažovaný provoz nebudou mít vliv na změnu situace v místě stavby. Stavba ani její provoz nebude zdrojem hluku, ani jiných negativních vlivů na životní prostředí.</w:t>
      </w:r>
      <w:r w:rsidR="00B9284A">
        <w:rPr>
          <w:rFonts w:ascii="Arial" w:hAnsi="Arial" w:cs="Arial"/>
          <w:color w:val="auto"/>
          <w:sz w:val="20"/>
          <w:szCs w:val="20"/>
        </w:rPr>
        <w:t xml:space="preserve"> V rámci projektu galerie nebude přidávám nový zdroj hluku.</w:t>
      </w:r>
    </w:p>
    <w:p w14:paraId="2574DD4D" w14:textId="77777777" w:rsidR="009D167F" w:rsidRPr="00B9099C" w:rsidRDefault="009D167F" w:rsidP="00C90068">
      <w:pPr>
        <w:pStyle w:val="Default"/>
        <w:jc w:val="both"/>
        <w:rPr>
          <w:rFonts w:ascii="Arial" w:hAnsi="Arial" w:cs="Arial"/>
          <w:color w:val="auto"/>
          <w:sz w:val="20"/>
          <w:szCs w:val="20"/>
        </w:rPr>
      </w:pPr>
      <w:r w:rsidRPr="00B9099C">
        <w:rPr>
          <w:rFonts w:ascii="Arial" w:hAnsi="Arial" w:cs="Arial"/>
          <w:color w:val="auto"/>
          <w:sz w:val="20"/>
          <w:szCs w:val="20"/>
        </w:rPr>
        <w:t xml:space="preserve"> </w:t>
      </w:r>
    </w:p>
    <w:p w14:paraId="0F5A942A" w14:textId="77777777" w:rsidR="009D167F" w:rsidRPr="00B9099C" w:rsidRDefault="009D167F" w:rsidP="00C90068">
      <w:pPr>
        <w:pStyle w:val="Zhlav"/>
        <w:numPr>
          <w:ilvl w:val="12"/>
          <w:numId w:val="0"/>
        </w:numPr>
        <w:tabs>
          <w:tab w:val="clear" w:pos="4536"/>
          <w:tab w:val="clear" w:pos="9072"/>
        </w:tabs>
        <w:rPr>
          <w:rFonts w:cs="Arial"/>
          <w:i/>
          <w:u w:val="single"/>
        </w:rPr>
      </w:pPr>
      <w:r w:rsidRPr="00B9099C">
        <w:rPr>
          <w:rFonts w:cs="Arial"/>
          <w:i/>
          <w:u w:val="single"/>
        </w:rPr>
        <w:t>Voda</w:t>
      </w:r>
    </w:p>
    <w:p w14:paraId="20F2C3C9" w14:textId="137D956F" w:rsidR="009D167F" w:rsidRPr="00B9099C" w:rsidRDefault="00B9284A" w:rsidP="00C90068">
      <w:pPr>
        <w:pStyle w:val="Zhlav"/>
        <w:numPr>
          <w:ilvl w:val="12"/>
          <w:numId w:val="0"/>
        </w:numPr>
        <w:tabs>
          <w:tab w:val="clear" w:pos="4536"/>
          <w:tab w:val="clear" w:pos="9072"/>
        </w:tabs>
        <w:ind w:firstLine="708"/>
        <w:rPr>
          <w:rFonts w:cs="Arial"/>
        </w:rPr>
      </w:pPr>
      <w:r>
        <w:rPr>
          <w:rFonts w:cs="Arial"/>
        </w:rPr>
        <w:t>PD neřeší</w:t>
      </w:r>
      <w:r w:rsidR="009D167F" w:rsidRPr="00B9099C">
        <w:rPr>
          <w:rFonts w:cs="Arial"/>
        </w:rPr>
        <w:t>.</w:t>
      </w:r>
    </w:p>
    <w:p w14:paraId="1C4DB629" w14:textId="77777777" w:rsidR="009D167F" w:rsidRPr="00B9099C" w:rsidRDefault="009D167F" w:rsidP="00C90068">
      <w:pPr>
        <w:pStyle w:val="Zhlav"/>
        <w:numPr>
          <w:ilvl w:val="12"/>
          <w:numId w:val="0"/>
        </w:numPr>
        <w:tabs>
          <w:tab w:val="clear" w:pos="4536"/>
          <w:tab w:val="clear" w:pos="9072"/>
        </w:tabs>
        <w:rPr>
          <w:rFonts w:cs="Arial"/>
          <w:i/>
          <w:u w:val="single"/>
        </w:rPr>
      </w:pPr>
    </w:p>
    <w:p w14:paraId="6C5208F3" w14:textId="77777777" w:rsidR="009D167F" w:rsidRPr="00B9099C" w:rsidRDefault="009D167F" w:rsidP="00C90068">
      <w:pPr>
        <w:pStyle w:val="Zhlav"/>
        <w:numPr>
          <w:ilvl w:val="12"/>
          <w:numId w:val="0"/>
        </w:numPr>
        <w:tabs>
          <w:tab w:val="clear" w:pos="4536"/>
          <w:tab w:val="clear" w:pos="9072"/>
        </w:tabs>
        <w:rPr>
          <w:rFonts w:cs="Arial"/>
          <w:i/>
          <w:u w:val="single"/>
        </w:rPr>
      </w:pPr>
      <w:r w:rsidRPr="00B9099C">
        <w:rPr>
          <w:rFonts w:cs="Arial"/>
          <w:i/>
          <w:u w:val="single"/>
        </w:rPr>
        <w:t>Odpady</w:t>
      </w:r>
    </w:p>
    <w:p w14:paraId="4E9E9356" w14:textId="7FBBA11C" w:rsidR="002445D9" w:rsidRPr="00F651F4" w:rsidRDefault="00B9284A" w:rsidP="00B9284A">
      <w:pPr>
        <w:pStyle w:val="Zhlav"/>
        <w:numPr>
          <w:ilvl w:val="12"/>
          <w:numId w:val="0"/>
        </w:numPr>
        <w:tabs>
          <w:tab w:val="clear" w:pos="4536"/>
          <w:tab w:val="clear" w:pos="9072"/>
        </w:tabs>
        <w:ind w:firstLine="708"/>
        <w:rPr>
          <w:rFonts w:cs="Arial"/>
        </w:rPr>
      </w:pPr>
      <w:r>
        <w:rPr>
          <w:rFonts w:cs="Arial"/>
        </w:rPr>
        <w:t>Stávající.</w:t>
      </w:r>
    </w:p>
    <w:p w14:paraId="652AB57F" w14:textId="77777777" w:rsidR="009D167F" w:rsidRPr="00B9099C" w:rsidRDefault="009D167F" w:rsidP="00C90068">
      <w:pPr>
        <w:pStyle w:val="Zhlav"/>
        <w:numPr>
          <w:ilvl w:val="12"/>
          <w:numId w:val="0"/>
        </w:numPr>
        <w:tabs>
          <w:tab w:val="clear" w:pos="4536"/>
          <w:tab w:val="clear" w:pos="9072"/>
        </w:tabs>
        <w:rPr>
          <w:rFonts w:cs="Arial"/>
        </w:rPr>
      </w:pPr>
    </w:p>
    <w:p w14:paraId="3281B57C" w14:textId="77777777" w:rsidR="009D167F" w:rsidRPr="00B9099C" w:rsidRDefault="009D167F" w:rsidP="00C90068">
      <w:pPr>
        <w:pStyle w:val="Zhlav"/>
        <w:numPr>
          <w:ilvl w:val="12"/>
          <w:numId w:val="0"/>
        </w:numPr>
        <w:tabs>
          <w:tab w:val="clear" w:pos="4536"/>
          <w:tab w:val="clear" w:pos="9072"/>
        </w:tabs>
        <w:rPr>
          <w:rFonts w:cs="Arial"/>
          <w:i/>
          <w:u w:val="single"/>
        </w:rPr>
      </w:pPr>
      <w:r w:rsidRPr="00B9099C">
        <w:rPr>
          <w:rFonts w:cs="Arial"/>
          <w:i/>
          <w:u w:val="single"/>
        </w:rPr>
        <w:t>Půda</w:t>
      </w:r>
    </w:p>
    <w:p w14:paraId="06BD8758" w14:textId="77777777" w:rsidR="00B9284A" w:rsidRPr="00B9099C" w:rsidRDefault="00B9284A" w:rsidP="00B9284A">
      <w:pPr>
        <w:pStyle w:val="Zhlav"/>
        <w:numPr>
          <w:ilvl w:val="12"/>
          <w:numId w:val="0"/>
        </w:numPr>
        <w:tabs>
          <w:tab w:val="clear" w:pos="4536"/>
          <w:tab w:val="clear" w:pos="9072"/>
        </w:tabs>
        <w:ind w:firstLine="708"/>
        <w:rPr>
          <w:rFonts w:cs="Arial"/>
        </w:rPr>
      </w:pPr>
      <w:r>
        <w:rPr>
          <w:rFonts w:cs="Arial"/>
        </w:rPr>
        <w:t>PD neřeší</w:t>
      </w:r>
      <w:r w:rsidRPr="00B9099C">
        <w:rPr>
          <w:rFonts w:cs="Arial"/>
        </w:rPr>
        <w:t>.</w:t>
      </w:r>
    </w:p>
    <w:p w14:paraId="13664029" w14:textId="77777777" w:rsidR="004F2685" w:rsidRPr="00B9099C" w:rsidRDefault="004F2685" w:rsidP="00C90068">
      <w:pPr>
        <w:rPr>
          <w:rFonts w:cs="Arial"/>
        </w:rPr>
      </w:pPr>
    </w:p>
    <w:p w14:paraId="54B81C91" w14:textId="77777777" w:rsidR="009D167F" w:rsidRPr="00B9099C" w:rsidRDefault="009D167F" w:rsidP="00C90068">
      <w:pPr>
        <w:pStyle w:val="Nadpis3"/>
        <w:spacing w:before="0" w:after="0"/>
        <w:jc w:val="both"/>
        <w:rPr>
          <w:rFonts w:cs="Arial"/>
          <w:sz w:val="20"/>
          <w:szCs w:val="20"/>
        </w:rPr>
      </w:pPr>
      <w:bookmarkStart w:id="58" w:name="_Toc121308363"/>
      <w:r w:rsidRPr="00B9099C">
        <w:rPr>
          <w:rFonts w:cs="Arial"/>
          <w:sz w:val="20"/>
          <w:szCs w:val="20"/>
        </w:rPr>
        <w:t>b)vliv na přírodu a krajinu (ochrana dřevin, ochrana památných stromů, ochrana rostlin a živočichů apod.), zachování ekologických funkcí a vazeb v krajině</w:t>
      </w:r>
      <w:bookmarkEnd w:id="58"/>
    </w:p>
    <w:p w14:paraId="362CBEF1" w14:textId="77777777" w:rsidR="009D167F" w:rsidRPr="00B9099C" w:rsidRDefault="009D167F" w:rsidP="00C90068">
      <w:pPr>
        <w:pStyle w:val="Odstavecseseznamem"/>
        <w:rPr>
          <w:rFonts w:cs="Arial"/>
        </w:rPr>
      </w:pPr>
    </w:p>
    <w:p w14:paraId="6DA5FC57" w14:textId="2624DF0C" w:rsidR="009D167F" w:rsidRPr="00B9099C" w:rsidRDefault="009D167F" w:rsidP="00C90068">
      <w:pPr>
        <w:pStyle w:val="Zhlav"/>
        <w:numPr>
          <w:ilvl w:val="12"/>
          <w:numId w:val="0"/>
        </w:numPr>
        <w:tabs>
          <w:tab w:val="clear" w:pos="4536"/>
          <w:tab w:val="clear" w:pos="9072"/>
        </w:tabs>
        <w:ind w:firstLine="340"/>
        <w:rPr>
          <w:rFonts w:cs="Arial"/>
        </w:rPr>
      </w:pPr>
      <w:r w:rsidRPr="00B9099C">
        <w:rPr>
          <w:rFonts w:cs="Arial"/>
        </w:rPr>
        <w:t>Realizace stavby se omezuje pouze na</w:t>
      </w:r>
      <w:r w:rsidR="000F5975">
        <w:rPr>
          <w:rFonts w:cs="Arial"/>
        </w:rPr>
        <w:t xml:space="preserve"> </w:t>
      </w:r>
      <w:r w:rsidR="00EA118F">
        <w:rPr>
          <w:rFonts w:cs="Arial"/>
        </w:rPr>
        <w:t>interiérové řešení navrhované galerie</w:t>
      </w:r>
      <w:r w:rsidRPr="00B9099C">
        <w:rPr>
          <w:rFonts w:cs="Arial"/>
        </w:rPr>
        <w:t xml:space="preserve">. </w:t>
      </w:r>
    </w:p>
    <w:p w14:paraId="13CE78D0" w14:textId="77777777" w:rsidR="00E70E38" w:rsidRPr="00B9099C" w:rsidRDefault="00E70E38" w:rsidP="00C90068">
      <w:pPr>
        <w:pStyle w:val="Nadpis3"/>
        <w:spacing w:before="0" w:after="0"/>
        <w:jc w:val="both"/>
        <w:rPr>
          <w:rFonts w:cs="Arial"/>
          <w:sz w:val="20"/>
          <w:szCs w:val="20"/>
        </w:rPr>
      </w:pPr>
    </w:p>
    <w:p w14:paraId="72FD89EB" w14:textId="77777777" w:rsidR="009D167F" w:rsidRPr="00B9099C" w:rsidRDefault="009D167F" w:rsidP="00C90068">
      <w:pPr>
        <w:pStyle w:val="Nadpis3"/>
        <w:spacing w:before="0" w:after="0"/>
        <w:jc w:val="both"/>
        <w:rPr>
          <w:rFonts w:cs="Arial"/>
          <w:sz w:val="20"/>
          <w:szCs w:val="20"/>
        </w:rPr>
      </w:pPr>
      <w:bookmarkStart w:id="59" w:name="_Toc121308364"/>
      <w:r w:rsidRPr="00B9099C">
        <w:rPr>
          <w:rFonts w:cs="Arial"/>
          <w:sz w:val="20"/>
          <w:szCs w:val="20"/>
        </w:rPr>
        <w:t>c)vliv na soustavu chráněných území Natura 2000</w:t>
      </w:r>
      <w:bookmarkEnd w:id="59"/>
    </w:p>
    <w:p w14:paraId="03A0EBB8" w14:textId="77777777" w:rsidR="009D167F" w:rsidRPr="00B9099C" w:rsidRDefault="009D167F" w:rsidP="00C90068">
      <w:pPr>
        <w:ind w:left="1080"/>
        <w:rPr>
          <w:rFonts w:cs="Arial"/>
          <w:b/>
          <w:i/>
        </w:rPr>
      </w:pPr>
    </w:p>
    <w:p w14:paraId="4F7FA252" w14:textId="53075330" w:rsidR="00422AD3" w:rsidRPr="00B9099C" w:rsidRDefault="00EA118F" w:rsidP="00C90068">
      <w:pPr>
        <w:pStyle w:val="Default"/>
        <w:ind w:firstLine="340"/>
        <w:jc w:val="both"/>
        <w:rPr>
          <w:rFonts w:ascii="Arial" w:hAnsi="Arial" w:cs="Arial"/>
          <w:color w:val="auto"/>
          <w:sz w:val="20"/>
          <w:szCs w:val="20"/>
        </w:rPr>
      </w:pPr>
      <w:r>
        <w:rPr>
          <w:rFonts w:ascii="Arial" w:hAnsi="Arial" w:cs="Arial"/>
          <w:color w:val="auto"/>
          <w:sz w:val="20"/>
          <w:szCs w:val="20"/>
        </w:rPr>
        <w:t>PD neřeší. Jedná se o návrh inte</w:t>
      </w:r>
      <w:r w:rsidR="00D108D8">
        <w:rPr>
          <w:rFonts w:ascii="Arial" w:hAnsi="Arial" w:cs="Arial"/>
          <w:color w:val="auto"/>
          <w:sz w:val="20"/>
          <w:szCs w:val="20"/>
        </w:rPr>
        <w:t>ri</w:t>
      </w:r>
      <w:r>
        <w:rPr>
          <w:rFonts w:ascii="Arial" w:hAnsi="Arial" w:cs="Arial"/>
          <w:color w:val="auto"/>
          <w:sz w:val="20"/>
          <w:szCs w:val="20"/>
        </w:rPr>
        <w:t>éru.</w:t>
      </w:r>
    </w:p>
    <w:p w14:paraId="6E8311A2" w14:textId="77777777" w:rsidR="009D167F" w:rsidRPr="00B9099C" w:rsidRDefault="009D167F" w:rsidP="00C90068">
      <w:pPr>
        <w:rPr>
          <w:rFonts w:cs="Arial"/>
        </w:rPr>
      </w:pPr>
    </w:p>
    <w:p w14:paraId="354858A2" w14:textId="77777777" w:rsidR="009D167F" w:rsidRPr="00B9099C" w:rsidRDefault="009D167F" w:rsidP="00C90068">
      <w:pPr>
        <w:pStyle w:val="Nadpis3"/>
        <w:spacing w:before="0" w:after="0"/>
        <w:jc w:val="both"/>
        <w:rPr>
          <w:rFonts w:cs="Arial"/>
          <w:sz w:val="20"/>
          <w:szCs w:val="20"/>
        </w:rPr>
      </w:pPr>
      <w:bookmarkStart w:id="60" w:name="_Toc121308365"/>
      <w:r w:rsidRPr="00B9099C">
        <w:rPr>
          <w:rFonts w:cs="Arial"/>
          <w:sz w:val="20"/>
          <w:szCs w:val="20"/>
        </w:rPr>
        <w:t>d)návrh zohlednění podmínek ze závěru zjišťovacího řízení nebo stanoviska EIA</w:t>
      </w:r>
      <w:bookmarkEnd w:id="60"/>
    </w:p>
    <w:p w14:paraId="337CFE2B" w14:textId="77777777" w:rsidR="009D167F" w:rsidRPr="00B9099C" w:rsidRDefault="009D167F" w:rsidP="00C90068">
      <w:pPr>
        <w:pStyle w:val="Odstavecseseznamem"/>
        <w:rPr>
          <w:rFonts w:cs="Arial"/>
          <w:b/>
          <w:i/>
        </w:rPr>
      </w:pPr>
    </w:p>
    <w:p w14:paraId="5D2F7DC1" w14:textId="77777777" w:rsidR="009D167F" w:rsidRPr="00B9099C" w:rsidRDefault="009D167F" w:rsidP="00C90068">
      <w:pPr>
        <w:pStyle w:val="Default"/>
        <w:ind w:firstLine="340"/>
        <w:jc w:val="both"/>
        <w:rPr>
          <w:rFonts w:ascii="Arial" w:hAnsi="Arial" w:cs="Arial"/>
          <w:color w:val="auto"/>
          <w:sz w:val="20"/>
          <w:szCs w:val="20"/>
        </w:rPr>
      </w:pPr>
      <w:r w:rsidRPr="00B9099C">
        <w:rPr>
          <w:rFonts w:ascii="Arial" w:hAnsi="Arial" w:cs="Arial"/>
          <w:color w:val="auto"/>
          <w:sz w:val="20"/>
          <w:szCs w:val="20"/>
        </w:rPr>
        <w:t xml:space="preserve">Povaha a rozsah záměru nevyžadují posouzení vlivu na životní prostředí. </w:t>
      </w:r>
    </w:p>
    <w:p w14:paraId="01F82F8E" w14:textId="77777777" w:rsidR="009D167F" w:rsidRPr="00B9099C" w:rsidRDefault="009D167F" w:rsidP="00C90068">
      <w:pPr>
        <w:rPr>
          <w:rFonts w:cs="Arial"/>
        </w:rPr>
      </w:pPr>
    </w:p>
    <w:p w14:paraId="29451748" w14:textId="77777777" w:rsidR="009D167F" w:rsidRPr="00B9099C" w:rsidRDefault="009D167F" w:rsidP="00C90068">
      <w:pPr>
        <w:pStyle w:val="Nadpis3"/>
        <w:spacing w:before="0" w:after="0"/>
        <w:jc w:val="both"/>
        <w:rPr>
          <w:rFonts w:cs="Arial"/>
          <w:sz w:val="20"/>
          <w:szCs w:val="20"/>
        </w:rPr>
      </w:pPr>
      <w:bookmarkStart w:id="61" w:name="_Toc121308366"/>
      <w:r w:rsidRPr="00B9099C">
        <w:rPr>
          <w:rFonts w:cs="Arial"/>
          <w:sz w:val="20"/>
          <w:szCs w:val="20"/>
        </w:rPr>
        <w:t>e)navrhovaná ochranná a bezpečnostní pásma, rozsah omezení a podmínky ochrany podle jiných právních předpisů</w:t>
      </w:r>
      <w:bookmarkEnd w:id="61"/>
      <w:r w:rsidRPr="00B9099C">
        <w:rPr>
          <w:rFonts w:cs="Arial"/>
          <w:sz w:val="20"/>
          <w:szCs w:val="20"/>
        </w:rPr>
        <w:t xml:space="preserve"> </w:t>
      </w:r>
    </w:p>
    <w:p w14:paraId="5A9ADD94" w14:textId="77777777" w:rsidR="009D167F" w:rsidRPr="00B9099C" w:rsidRDefault="009D167F" w:rsidP="00C90068">
      <w:pPr>
        <w:rPr>
          <w:rFonts w:cs="Arial"/>
        </w:rPr>
      </w:pPr>
    </w:p>
    <w:p w14:paraId="02335EFF" w14:textId="1F54E8E6" w:rsidR="009D167F" w:rsidRDefault="009D167F" w:rsidP="00C90068">
      <w:pPr>
        <w:pStyle w:val="Default"/>
        <w:ind w:firstLine="340"/>
        <w:jc w:val="both"/>
        <w:rPr>
          <w:rFonts w:ascii="Arial" w:hAnsi="Arial" w:cs="Arial"/>
          <w:color w:val="auto"/>
          <w:sz w:val="20"/>
          <w:szCs w:val="20"/>
        </w:rPr>
      </w:pPr>
      <w:r w:rsidRPr="00B9099C">
        <w:rPr>
          <w:rFonts w:ascii="Arial" w:hAnsi="Arial" w:cs="Arial"/>
          <w:color w:val="auto"/>
          <w:sz w:val="20"/>
          <w:szCs w:val="20"/>
        </w:rPr>
        <w:t xml:space="preserve">V souvislosti </w:t>
      </w:r>
      <w:r w:rsidR="00EA118F">
        <w:rPr>
          <w:rFonts w:ascii="Arial" w:hAnsi="Arial" w:cs="Arial"/>
          <w:color w:val="auto"/>
          <w:sz w:val="20"/>
          <w:szCs w:val="20"/>
        </w:rPr>
        <w:t>s interiérovými zásahy</w:t>
      </w:r>
      <w:r w:rsidRPr="00B9099C">
        <w:rPr>
          <w:rFonts w:ascii="Arial" w:hAnsi="Arial" w:cs="Arial"/>
          <w:color w:val="auto"/>
          <w:sz w:val="20"/>
          <w:szCs w:val="20"/>
        </w:rPr>
        <w:t xml:space="preserve"> nebudou žádná nová ochranná pásma navrhována, žádné jiné podmínky ochrany se neuvažují.</w:t>
      </w:r>
    </w:p>
    <w:p w14:paraId="07D00327" w14:textId="4B8A775D" w:rsidR="000F5975" w:rsidRDefault="000F5975" w:rsidP="00C90068">
      <w:pPr>
        <w:pStyle w:val="Default"/>
        <w:ind w:firstLine="340"/>
        <w:jc w:val="both"/>
        <w:rPr>
          <w:rFonts w:ascii="Arial" w:hAnsi="Arial" w:cs="Arial"/>
          <w:color w:val="auto"/>
          <w:sz w:val="20"/>
          <w:szCs w:val="20"/>
        </w:rPr>
      </w:pPr>
    </w:p>
    <w:p w14:paraId="1A11FEA2" w14:textId="77777777" w:rsidR="00E82D25" w:rsidRPr="00B9099C" w:rsidRDefault="00E82D25" w:rsidP="00C90068">
      <w:pPr>
        <w:pStyle w:val="Default"/>
        <w:ind w:firstLine="340"/>
        <w:jc w:val="both"/>
        <w:rPr>
          <w:rFonts w:ascii="Arial" w:hAnsi="Arial" w:cs="Arial"/>
          <w:color w:val="auto"/>
          <w:sz w:val="20"/>
          <w:szCs w:val="20"/>
        </w:rPr>
      </w:pPr>
    </w:p>
    <w:p w14:paraId="5215B095" w14:textId="77777777" w:rsidR="009D167F" w:rsidRPr="00B9099C" w:rsidRDefault="009D167F" w:rsidP="00C90068">
      <w:pPr>
        <w:pStyle w:val="Nadpis3"/>
        <w:spacing w:before="0" w:after="0"/>
        <w:jc w:val="both"/>
      </w:pPr>
      <w:bookmarkStart w:id="62" w:name="_Toc121308367"/>
      <w:r w:rsidRPr="00B9099C">
        <w:t>B.7 Ochrana obyvatelstva</w:t>
      </w:r>
      <w:bookmarkEnd w:id="62"/>
      <w:r w:rsidRPr="00B9099C">
        <w:t xml:space="preserve"> </w:t>
      </w:r>
    </w:p>
    <w:p w14:paraId="2524248E" w14:textId="4F984E22" w:rsidR="009D167F" w:rsidRDefault="001D6610" w:rsidP="00C90068">
      <w:pPr>
        <w:ind w:firstLine="340"/>
        <w:rPr>
          <w:rFonts w:cs="Arial"/>
        </w:rPr>
      </w:pPr>
      <w:r>
        <w:rPr>
          <w:rFonts w:cs="Arial"/>
        </w:rPr>
        <w:t xml:space="preserve">V oblasti dotčené stavbou se nenachází žádné stavby určené pro ochranu obyvatelstva (sirény, kamery, úkryty, nebo mikrovlnné spoje), stavba se nenachází v záplavovém území ani v zóně havarijního plánování. </w:t>
      </w:r>
    </w:p>
    <w:p w14:paraId="20FA5801" w14:textId="6F2C5D86" w:rsidR="001D6610" w:rsidRDefault="001D6610" w:rsidP="00C90068">
      <w:pPr>
        <w:ind w:firstLine="340"/>
        <w:rPr>
          <w:rFonts w:cs="Arial"/>
        </w:rPr>
      </w:pPr>
      <w:r>
        <w:rPr>
          <w:rFonts w:cs="Arial"/>
        </w:rPr>
        <w:t>Stavba vzhledem ke svému charakteru nevyžaduje řešení improvizovaného ukrytí.</w:t>
      </w:r>
    </w:p>
    <w:p w14:paraId="38C3373F" w14:textId="603AD49D" w:rsidR="00E82D25" w:rsidRDefault="00E82D25" w:rsidP="00C90068">
      <w:pPr>
        <w:ind w:firstLine="340"/>
        <w:rPr>
          <w:rFonts w:cs="Arial"/>
        </w:rPr>
      </w:pPr>
    </w:p>
    <w:p w14:paraId="769B1D5F" w14:textId="77777777" w:rsidR="009D167F" w:rsidRPr="00B9099C" w:rsidRDefault="009D167F" w:rsidP="00C90068">
      <w:pPr>
        <w:rPr>
          <w:rFonts w:cs="Arial"/>
        </w:rPr>
      </w:pPr>
    </w:p>
    <w:p w14:paraId="37C2B1C9" w14:textId="77777777" w:rsidR="009D167F" w:rsidRPr="00B9099C" w:rsidRDefault="009D167F" w:rsidP="00C90068">
      <w:pPr>
        <w:pStyle w:val="Nadpis3"/>
        <w:spacing w:before="0" w:after="0"/>
        <w:jc w:val="both"/>
      </w:pPr>
      <w:bookmarkStart w:id="63" w:name="_Toc121308368"/>
      <w:r w:rsidRPr="00B9099C">
        <w:t>B.8 Zásady organizace výstavby</w:t>
      </w:r>
      <w:bookmarkEnd w:id="63"/>
      <w:r w:rsidRPr="00B9099C">
        <w:t xml:space="preserve"> </w:t>
      </w:r>
    </w:p>
    <w:p w14:paraId="432B31A1" w14:textId="77777777" w:rsidR="009D167F" w:rsidRPr="00B9099C" w:rsidRDefault="009D167F" w:rsidP="00C90068">
      <w:pPr>
        <w:pStyle w:val="Nadpis3"/>
        <w:spacing w:before="0" w:after="0"/>
        <w:jc w:val="both"/>
        <w:rPr>
          <w:rFonts w:cs="Arial"/>
          <w:sz w:val="20"/>
          <w:szCs w:val="20"/>
        </w:rPr>
      </w:pPr>
      <w:bookmarkStart w:id="64" w:name="_Toc373174759"/>
      <w:bookmarkStart w:id="65" w:name="_Toc121308369"/>
      <w:r w:rsidRPr="00B9099C">
        <w:rPr>
          <w:rFonts w:cs="Arial"/>
          <w:sz w:val="20"/>
          <w:szCs w:val="20"/>
        </w:rPr>
        <w:t>a) potřeby a spotřeby rozhodujících médií a hmot</w:t>
      </w:r>
      <w:bookmarkEnd w:id="64"/>
      <w:bookmarkEnd w:id="65"/>
    </w:p>
    <w:p w14:paraId="22422422" w14:textId="71FDEB89" w:rsidR="009D167F" w:rsidRPr="00B9099C" w:rsidRDefault="00D108D8" w:rsidP="00C90068">
      <w:pPr>
        <w:ind w:firstLine="708"/>
        <w:rPr>
          <w:rFonts w:cs="Arial"/>
        </w:rPr>
      </w:pPr>
      <w:r>
        <w:rPr>
          <w:rFonts w:cs="Arial"/>
        </w:rPr>
        <w:t>Dle rozsahu záměru galerie budou minimální.</w:t>
      </w:r>
      <w:r w:rsidR="009D167F" w:rsidRPr="00B9099C">
        <w:rPr>
          <w:rFonts w:cs="Arial"/>
        </w:rPr>
        <w:t xml:space="preserve"> </w:t>
      </w:r>
    </w:p>
    <w:p w14:paraId="5E70E239" w14:textId="77777777" w:rsidR="00A82BDD" w:rsidRPr="00B9099C" w:rsidRDefault="00A82BDD" w:rsidP="00C90068">
      <w:pPr>
        <w:ind w:firstLine="708"/>
        <w:rPr>
          <w:rFonts w:cs="Arial"/>
        </w:rPr>
      </w:pPr>
    </w:p>
    <w:p w14:paraId="2BA3958D" w14:textId="77777777" w:rsidR="009D167F" w:rsidRPr="00B9099C" w:rsidRDefault="009D167F" w:rsidP="00C90068">
      <w:pPr>
        <w:pStyle w:val="Nadpis3"/>
        <w:spacing w:before="0" w:after="0"/>
        <w:jc w:val="both"/>
        <w:rPr>
          <w:rFonts w:cs="Arial"/>
          <w:sz w:val="20"/>
          <w:szCs w:val="20"/>
        </w:rPr>
      </w:pPr>
      <w:bookmarkStart w:id="66" w:name="_Toc373174760"/>
      <w:bookmarkStart w:id="67" w:name="_Toc121308370"/>
      <w:r w:rsidRPr="00B9099C">
        <w:rPr>
          <w:rFonts w:cs="Arial"/>
          <w:sz w:val="20"/>
          <w:szCs w:val="20"/>
        </w:rPr>
        <w:t>b) odvodnění staveniště</w:t>
      </w:r>
      <w:bookmarkEnd w:id="66"/>
      <w:bookmarkEnd w:id="67"/>
    </w:p>
    <w:p w14:paraId="3285413B" w14:textId="1F18EDF4" w:rsidR="009D167F" w:rsidRPr="00B9099C" w:rsidRDefault="00D108D8" w:rsidP="00C90068">
      <w:pPr>
        <w:ind w:firstLine="708"/>
        <w:rPr>
          <w:rFonts w:cs="Arial"/>
        </w:rPr>
      </w:pPr>
      <w:r>
        <w:rPr>
          <w:rFonts w:cs="Arial"/>
        </w:rPr>
        <w:t>PD neřeší</w:t>
      </w:r>
      <w:r w:rsidR="00523FA0">
        <w:rPr>
          <w:rFonts w:cs="Arial"/>
        </w:rPr>
        <w:t xml:space="preserve">. </w:t>
      </w:r>
    </w:p>
    <w:p w14:paraId="3D244296" w14:textId="77777777" w:rsidR="009D167F" w:rsidRPr="00B9099C" w:rsidRDefault="009D167F" w:rsidP="00C90068">
      <w:pPr>
        <w:rPr>
          <w:rFonts w:cs="Arial"/>
          <w:b/>
          <w:u w:val="single"/>
        </w:rPr>
      </w:pPr>
    </w:p>
    <w:p w14:paraId="331B3947" w14:textId="59578E7B" w:rsidR="009D167F" w:rsidRPr="00B9099C" w:rsidRDefault="009D167F" w:rsidP="00C90068">
      <w:pPr>
        <w:pStyle w:val="Nadpis3"/>
        <w:spacing w:before="0" w:after="0"/>
        <w:jc w:val="both"/>
        <w:rPr>
          <w:rFonts w:cs="Arial"/>
          <w:sz w:val="20"/>
          <w:szCs w:val="20"/>
        </w:rPr>
      </w:pPr>
      <w:bookmarkStart w:id="68" w:name="_Toc373174761"/>
      <w:bookmarkStart w:id="69" w:name="_Toc121308371"/>
      <w:r w:rsidRPr="00B9099C">
        <w:rPr>
          <w:rFonts w:cs="Arial"/>
          <w:sz w:val="20"/>
          <w:szCs w:val="20"/>
        </w:rPr>
        <w:t>c) napojení staveniště na stávající dopravní a technickou infrastrukturu</w:t>
      </w:r>
      <w:bookmarkEnd w:id="68"/>
      <w:bookmarkEnd w:id="69"/>
    </w:p>
    <w:p w14:paraId="367128E4" w14:textId="133F850D" w:rsidR="00811585" w:rsidRDefault="00D108D8" w:rsidP="00C90068">
      <w:pPr>
        <w:pStyle w:val="Default"/>
        <w:ind w:firstLine="709"/>
        <w:jc w:val="both"/>
        <w:rPr>
          <w:rFonts w:ascii="Arial" w:hAnsi="Arial" w:cs="Arial"/>
          <w:color w:val="auto"/>
          <w:sz w:val="20"/>
          <w:szCs w:val="20"/>
        </w:rPr>
      </w:pPr>
      <w:bookmarkStart w:id="70" w:name="_Toc373174762"/>
      <w:r>
        <w:rPr>
          <w:rFonts w:ascii="Arial" w:hAnsi="Arial" w:cs="Arial"/>
          <w:color w:val="auto"/>
          <w:sz w:val="20"/>
          <w:szCs w:val="20"/>
        </w:rPr>
        <w:t>Stávající</w:t>
      </w:r>
      <w:r w:rsidR="001568C8" w:rsidRPr="00B9099C">
        <w:rPr>
          <w:rFonts w:ascii="Arial" w:hAnsi="Arial" w:cs="Arial"/>
          <w:color w:val="auto"/>
          <w:sz w:val="20"/>
          <w:szCs w:val="20"/>
        </w:rPr>
        <w:t xml:space="preserve">. </w:t>
      </w:r>
    </w:p>
    <w:p w14:paraId="18332249" w14:textId="77777777" w:rsidR="001568C8" w:rsidRPr="00B9099C" w:rsidRDefault="001568C8" w:rsidP="00C90068">
      <w:pPr>
        <w:pStyle w:val="Nadpis3"/>
        <w:spacing w:before="0" w:after="0"/>
        <w:jc w:val="both"/>
        <w:rPr>
          <w:rFonts w:cs="Arial"/>
          <w:sz w:val="20"/>
          <w:szCs w:val="20"/>
        </w:rPr>
      </w:pPr>
    </w:p>
    <w:p w14:paraId="7CB70E67" w14:textId="77777777" w:rsidR="009D167F" w:rsidRPr="00B9099C" w:rsidRDefault="009D167F" w:rsidP="00C90068">
      <w:pPr>
        <w:pStyle w:val="Nadpis3"/>
        <w:spacing w:before="0" w:after="0"/>
        <w:jc w:val="both"/>
        <w:rPr>
          <w:rFonts w:cs="Arial"/>
          <w:sz w:val="20"/>
          <w:szCs w:val="20"/>
        </w:rPr>
      </w:pPr>
      <w:bookmarkStart w:id="71" w:name="_Toc121308372"/>
      <w:r w:rsidRPr="00B9099C">
        <w:rPr>
          <w:rFonts w:cs="Arial"/>
          <w:sz w:val="20"/>
          <w:szCs w:val="20"/>
        </w:rPr>
        <w:t>d) vliv provádění stavby na okolní stavby a pozemky</w:t>
      </w:r>
      <w:bookmarkEnd w:id="70"/>
      <w:bookmarkEnd w:id="71"/>
    </w:p>
    <w:p w14:paraId="2D84D338" w14:textId="0124680D" w:rsidR="009D167F" w:rsidRPr="00B9099C" w:rsidRDefault="00D108D8" w:rsidP="00C90068">
      <w:pPr>
        <w:ind w:firstLine="340"/>
        <w:rPr>
          <w:rFonts w:cs="Arial"/>
        </w:rPr>
      </w:pPr>
      <w:r>
        <w:rPr>
          <w:rFonts w:cs="Arial"/>
        </w:rPr>
        <w:t>vzhledem k malému rozsahu interiérových prací nebude žádný vliv na okolní stavby a pozemky</w:t>
      </w:r>
      <w:r w:rsidR="009D167F" w:rsidRPr="00B9099C">
        <w:rPr>
          <w:rFonts w:cs="Arial"/>
        </w:rPr>
        <w:t>.</w:t>
      </w:r>
    </w:p>
    <w:p w14:paraId="5BA7E5DB" w14:textId="77777777" w:rsidR="009D167F" w:rsidRPr="00B9099C" w:rsidRDefault="009D167F" w:rsidP="00C90068">
      <w:pPr>
        <w:rPr>
          <w:rFonts w:cs="Arial"/>
        </w:rPr>
      </w:pPr>
    </w:p>
    <w:p w14:paraId="5329EC95" w14:textId="77777777" w:rsidR="009D167F" w:rsidRPr="00B9099C" w:rsidRDefault="009D167F" w:rsidP="00C90068">
      <w:pPr>
        <w:pStyle w:val="Nadpis3"/>
        <w:spacing w:before="0" w:after="0"/>
        <w:jc w:val="both"/>
        <w:rPr>
          <w:rFonts w:cs="Arial"/>
          <w:sz w:val="20"/>
          <w:szCs w:val="20"/>
        </w:rPr>
      </w:pPr>
      <w:bookmarkStart w:id="72" w:name="_Toc373174763"/>
      <w:bookmarkStart w:id="73" w:name="_Toc121308373"/>
      <w:r w:rsidRPr="00B9099C">
        <w:rPr>
          <w:rFonts w:cs="Arial"/>
          <w:sz w:val="20"/>
          <w:szCs w:val="20"/>
        </w:rPr>
        <w:t>e) ochrana okolí staveniště a požadavky na související asanace, demolice, kácení dřevin</w:t>
      </w:r>
      <w:bookmarkEnd w:id="72"/>
      <w:bookmarkEnd w:id="73"/>
    </w:p>
    <w:p w14:paraId="0A65EACC" w14:textId="4B72DE1E" w:rsidR="009D167F" w:rsidRPr="00B9099C" w:rsidRDefault="003F1A47" w:rsidP="00C90068">
      <w:pPr>
        <w:ind w:firstLine="340"/>
        <w:rPr>
          <w:rFonts w:cs="Arial"/>
        </w:rPr>
      </w:pPr>
      <w:r>
        <w:rPr>
          <w:rFonts w:cs="Arial"/>
        </w:rPr>
        <w:t>staveniště nebude zřizováno. Požadavky na související asanace, demolice ani kácení dřevin nejsou.</w:t>
      </w:r>
    </w:p>
    <w:p w14:paraId="02ED3F59" w14:textId="77777777" w:rsidR="00A82BDD" w:rsidRPr="00B9099C" w:rsidRDefault="00A82BDD" w:rsidP="00C90068">
      <w:pPr>
        <w:rPr>
          <w:rFonts w:cs="Arial"/>
        </w:rPr>
      </w:pPr>
    </w:p>
    <w:p w14:paraId="62A3E563" w14:textId="77777777" w:rsidR="009D167F" w:rsidRPr="00B9099C" w:rsidRDefault="009D167F" w:rsidP="00C90068">
      <w:pPr>
        <w:pStyle w:val="Nadpis3"/>
        <w:spacing w:before="0" w:after="0"/>
        <w:jc w:val="both"/>
        <w:rPr>
          <w:rFonts w:cs="Arial"/>
          <w:sz w:val="20"/>
          <w:szCs w:val="20"/>
        </w:rPr>
      </w:pPr>
      <w:bookmarkStart w:id="74" w:name="_Toc373174764"/>
      <w:bookmarkStart w:id="75" w:name="_Toc121308374"/>
      <w:r w:rsidRPr="00B9099C">
        <w:rPr>
          <w:rFonts w:cs="Arial"/>
          <w:sz w:val="20"/>
          <w:szCs w:val="20"/>
        </w:rPr>
        <w:t>f) maximální zábory pro staveniště (dočasné / trvalé)</w:t>
      </w:r>
      <w:bookmarkEnd w:id="74"/>
      <w:bookmarkEnd w:id="75"/>
    </w:p>
    <w:p w14:paraId="6294723A" w14:textId="730CD716" w:rsidR="009D167F" w:rsidRPr="00B9099C" w:rsidRDefault="003F1A47" w:rsidP="00C90068">
      <w:pPr>
        <w:ind w:firstLine="708"/>
        <w:rPr>
          <w:rFonts w:cs="Arial"/>
        </w:rPr>
      </w:pPr>
      <w:r>
        <w:rPr>
          <w:rFonts w:cs="Arial"/>
        </w:rPr>
        <w:t>zábory pro staveniště nebudou</w:t>
      </w:r>
      <w:r w:rsidR="009D167F" w:rsidRPr="00B9099C">
        <w:rPr>
          <w:rFonts w:cs="Arial"/>
        </w:rPr>
        <w:t xml:space="preserve">. </w:t>
      </w:r>
    </w:p>
    <w:p w14:paraId="73EF07DD" w14:textId="77777777" w:rsidR="00A82BDD" w:rsidRPr="00B9099C" w:rsidRDefault="00A82BDD" w:rsidP="00C90068">
      <w:pPr>
        <w:ind w:firstLine="708"/>
        <w:rPr>
          <w:rFonts w:cs="Arial"/>
        </w:rPr>
      </w:pPr>
    </w:p>
    <w:p w14:paraId="340D9F99" w14:textId="77777777" w:rsidR="009D167F" w:rsidRPr="00B9099C" w:rsidRDefault="009D167F" w:rsidP="00C90068">
      <w:pPr>
        <w:pStyle w:val="Nadpis3"/>
        <w:spacing w:before="0" w:after="0"/>
        <w:jc w:val="both"/>
        <w:rPr>
          <w:rFonts w:cs="Arial"/>
          <w:sz w:val="20"/>
          <w:szCs w:val="20"/>
        </w:rPr>
      </w:pPr>
      <w:bookmarkStart w:id="76" w:name="_Toc373174765"/>
      <w:bookmarkStart w:id="77" w:name="_Toc121308375"/>
      <w:r w:rsidRPr="00B9099C">
        <w:rPr>
          <w:rFonts w:cs="Arial"/>
          <w:sz w:val="20"/>
          <w:szCs w:val="20"/>
        </w:rPr>
        <w:t>g) maximální produkovaná množství a druhy odpadů a emisí při výstavbě, jejich likvidace</w:t>
      </w:r>
      <w:bookmarkEnd w:id="76"/>
      <w:bookmarkEnd w:id="77"/>
    </w:p>
    <w:p w14:paraId="09B0833B" w14:textId="6D6DD4B2" w:rsidR="009D167F" w:rsidRPr="00B9099C" w:rsidRDefault="009D167F" w:rsidP="00C90068">
      <w:pPr>
        <w:ind w:firstLine="340"/>
        <w:rPr>
          <w:rFonts w:cs="Arial"/>
        </w:rPr>
      </w:pPr>
      <w:r w:rsidRPr="00B9099C">
        <w:rPr>
          <w:rFonts w:cs="Arial"/>
        </w:rPr>
        <w:t xml:space="preserve">Při výstavbě se předpokládá vznik běžného stavebního odpadu, zařazeného dle </w:t>
      </w:r>
      <w:r w:rsidR="00F378DC" w:rsidRPr="00C25C35">
        <w:rPr>
          <w:rFonts w:cs="Arial"/>
        </w:rPr>
        <w:t>vvhlášk</w:t>
      </w:r>
      <w:r w:rsidR="00F378DC">
        <w:rPr>
          <w:rFonts w:cs="Arial"/>
        </w:rPr>
        <w:t>y</w:t>
      </w:r>
      <w:r w:rsidR="00F378DC" w:rsidRPr="00C25C35">
        <w:rPr>
          <w:rFonts w:cs="Arial"/>
        </w:rPr>
        <w:t xml:space="preserve"> MZP č. 8</w:t>
      </w:r>
      <w:r w:rsidR="00F378DC">
        <w:rPr>
          <w:rFonts w:cs="Arial"/>
        </w:rPr>
        <w:t>/</w:t>
      </w:r>
      <w:r w:rsidR="00F378DC" w:rsidRPr="00C25C35">
        <w:rPr>
          <w:rFonts w:cs="Arial"/>
        </w:rPr>
        <w:t>202</w:t>
      </w:r>
      <w:r w:rsidR="00F378DC">
        <w:rPr>
          <w:rFonts w:cs="Arial"/>
        </w:rPr>
        <w:t>1</w:t>
      </w:r>
      <w:r w:rsidR="00F378DC" w:rsidRPr="00C25C35">
        <w:rPr>
          <w:rFonts w:cs="Arial"/>
        </w:rPr>
        <w:t xml:space="preserve"> Sb." - o Katalogu odpadů a</w:t>
      </w:r>
      <w:r w:rsidR="00F378DC">
        <w:rPr>
          <w:rFonts w:cs="Arial"/>
        </w:rPr>
        <w:t xml:space="preserve"> </w:t>
      </w:r>
      <w:r w:rsidR="00F378DC" w:rsidRPr="00C25C35">
        <w:rPr>
          <w:rFonts w:cs="Arial"/>
        </w:rPr>
        <w:t xml:space="preserve">posuzování </w:t>
      </w:r>
      <w:r w:rsidR="00F378DC">
        <w:rPr>
          <w:rFonts w:cs="Arial"/>
        </w:rPr>
        <w:t>v</w:t>
      </w:r>
      <w:r w:rsidR="00F378DC" w:rsidRPr="00C25C35">
        <w:rPr>
          <w:rFonts w:cs="Arial"/>
        </w:rPr>
        <w:t>lastností odpadů (Katalog odpad</w:t>
      </w:r>
      <w:r w:rsidR="00F378DC">
        <w:rPr>
          <w:rFonts w:cs="Arial"/>
        </w:rPr>
        <w:t>ů</w:t>
      </w:r>
      <w:r w:rsidR="00F378DC" w:rsidRPr="00C25C35">
        <w:rPr>
          <w:rFonts w:cs="Arial"/>
        </w:rPr>
        <w:t>).</w:t>
      </w:r>
      <w:r w:rsidR="00F378DC">
        <w:rPr>
          <w:rFonts w:cs="Arial"/>
        </w:rPr>
        <w:t xml:space="preserve"> ty</w:t>
      </w:r>
      <w:r w:rsidRPr="00B9099C">
        <w:rPr>
          <w:rFonts w:cs="Arial"/>
        </w:rPr>
        <w:t xml:space="preserve"> do skupiny odpadů 17. Při nakládání s odpady, které vzniknou v důsledku stavebních prací, se bude zhotovitel řídit zákonem o odpadech </w:t>
      </w:r>
      <w:r w:rsidR="009C10CC">
        <w:rPr>
          <w:rFonts w:cs="Arial"/>
        </w:rPr>
        <w:t>541</w:t>
      </w:r>
      <w:r w:rsidRPr="00B9099C">
        <w:rPr>
          <w:rFonts w:cs="Arial"/>
        </w:rPr>
        <w:t>/20</w:t>
      </w:r>
      <w:r w:rsidR="009C10CC">
        <w:rPr>
          <w:rFonts w:cs="Arial"/>
        </w:rPr>
        <w:t>20</w:t>
      </w:r>
      <w:r w:rsidRPr="00B9099C">
        <w:rPr>
          <w:rFonts w:cs="Arial"/>
        </w:rPr>
        <w:t xml:space="preserve"> Sb. a vyhláškou </w:t>
      </w:r>
      <w:r w:rsidR="009C10CC">
        <w:rPr>
          <w:rFonts w:cs="Arial"/>
        </w:rPr>
        <w:t>27</w:t>
      </w:r>
      <w:r w:rsidRPr="00B9099C">
        <w:rPr>
          <w:rFonts w:cs="Arial"/>
        </w:rPr>
        <w:t>3/20</w:t>
      </w:r>
      <w:r w:rsidR="009C10CC">
        <w:rPr>
          <w:rFonts w:cs="Arial"/>
        </w:rPr>
        <w:t>2</w:t>
      </w:r>
      <w:r w:rsidRPr="00B9099C">
        <w:rPr>
          <w:rFonts w:cs="Arial"/>
        </w:rPr>
        <w:t>1 Sb. o podrobnostech nakládání s odpady.</w:t>
      </w:r>
    </w:p>
    <w:p w14:paraId="53A72F52" w14:textId="77777777" w:rsidR="009D167F" w:rsidRPr="00B9099C" w:rsidRDefault="009D167F" w:rsidP="00C90068">
      <w:pPr>
        <w:ind w:firstLine="340"/>
        <w:rPr>
          <w:rFonts w:cs="Arial"/>
        </w:rPr>
      </w:pPr>
      <w:r w:rsidRPr="00B9099C">
        <w:rPr>
          <w:rFonts w:cs="Arial"/>
        </w:rPr>
        <w:t>Vzniklý odpad na stavbě bude ve smyslu výše uvedené legislativy a na základě dohod účastníků výstavby průběžně odvážen na řízené skládky a do recyklačních center.</w:t>
      </w:r>
    </w:p>
    <w:p w14:paraId="4FCF422B" w14:textId="77777777" w:rsidR="009D167F" w:rsidRPr="00B9099C" w:rsidRDefault="009D167F" w:rsidP="00C90068">
      <w:pPr>
        <w:ind w:firstLine="340"/>
        <w:rPr>
          <w:rFonts w:cs="Arial"/>
        </w:rPr>
      </w:pPr>
    </w:p>
    <w:p w14:paraId="5D2A3C3E" w14:textId="033A00A6" w:rsidR="009D167F" w:rsidRPr="00B9099C" w:rsidRDefault="009D167F" w:rsidP="00C90068">
      <w:pPr>
        <w:pStyle w:val="Nadpis3"/>
        <w:spacing w:before="0" w:after="0"/>
        <w:jc w:val="both"/>
        <w:rPr>
          <w:rFonts w:cs="Arial"/>
          <w:sz w:val="20"/>
          <w:szCs w:val="20"/>
        </w:rPr>
      </w:pPr>
      <w:bookmarkStart w:id="78" w:name="_Toc373174766"/>
      <w:bookmarkStart w:id="79" w:name="_Toc121308376"/>
      <w:r w:rsidRPr="00B9099C">
        <w:rPr>
          <w:rFonts w:cs="Arial"/>
          <w:sz w:val="20"/>
          <w:szCs w:val="20"/>
        </w:rPr>
        <w:t>h) bilance zemních prací, požadavky na př</w:t>
      </w:r>
      <w:r w:rsidR="003F1A47">
        <w:rPr>
          <w:rFonts w:cs="Arial"/>
          <w:sz w:val="20"/>
          <w:szCs w:val="20"/>
        </w:rPr>
        <w:t>e</w:t>
      </w:r>
      <w:r w:rsidRPr="00B9099C">
        <w:rPr>
          <w:rFonts w:cs="Arial"/>
          <w:sz w:val="20"/>
          <w:szCs w:val="20"/>
        </w:rPr>
        <w:t>sun nebo deponie zemin</w:t>
      </w:r>
      <w:bookmarkEnd w:id="78"/>
      <w:bookmarkEnd w:id="79"/>
    </w:p>
    <w:p w14:paraId="0B92C5C2" w14:textId="4E928FC9" w:rsidR="00201795" w:rsidRPr="00B9099C" w:rsidRDefault="009D167F" w:rsidP="003F1A47">
      <w:pPr>
        <w:ind w:firstLine="708"/>
        <w:rPr>
          <w:rFonts w:cs="Arial"/>
        </w:rPr>
      </w:pPr>
      <w:r w:rsidRPr="00B9099C">
        <w:rPr>
          <w:rFonts w:cs="Arial"/>
        </w:rPr>
        <w:t xml:space="preserve">Vzhledem k charakteru akce </w:t>
      </w:r>
      <w:r w:rsidR="003F1A47">
        <w:rPr>
          <w:rFonts w:cs="Arial"/>
        </w:rPr>
        <w:t>nebudou zemní práce, tedy ani požadavky na přesun nebo deponie zemin</w:t>
      </w:r>
      <w:r w:rsidR="00201795" w:rsidRPr="00201795">
        <w:rPr>
          <w:rFonts w:cs="Arial"/>
        </w:rPr>
        <w:t>.</w:t>
      </w:r>
      <w:r w:rsidR="00E961D6">
        <w:rPr>
          <w:rFonts w:cs="Arial"/>
        </w:rPr>
        <w:t xml:space="preserve"> </w:t>
      </w:r>
    </w:p>
    <w:p w14:paraId="18B95DD9" w14:textId="77777777" w:rsidR="00A82BDD" w:rsidRPr="00B9099C" w:rsidRDefault="00A82BDD" w:rsidP="00C90068">
      <w:pPr>
        <w:ind w:firstLine="708"/>
        <w:rPr>
          <w:rFonts w:cs="Arial"/>
        </w:rPr>
      </w:pPr>
    </w:p>
    <w:p w14:paraId="1A52146B" w14:textId="77777777" w:rsidR="009D167F" w:rsidRPr="00B9099C" w:rsidRDefault="009D167F" w:rsidP="00C90068">
      <w:pPr>
        <w:pStyle w:val="Nadpis3"/>
        <w:spacing w:before="0" w:after="0"/>
        <w:jc w:val="both"/>
        <w:rPr>
          <w:rFonts w:cs="Arial"/>
          <w:sz w:val="20"/>
          <w:szCs w:val="20"/>
        </w:rPr>
      </w:pPr>
      <w:bookmarkStart w:id="80" w:name="_Toc373174767"/>
      <w:bookmarkStart w:id="81" w:name="_Toc121308377"/>
      <w:r w:rsidRPr="00B9099C">
        <w:rPr>
          <w:rFonts w:cs="Arial"/>
          <w:sz w:val="20"/>
          <w:szCs w:val="20"/>
        </w:rPr>
        <w:t>i) ochrana životního prostředí při výstavbě</w:t>
      </w:r>
      <w:bookmarkEnd w:id="80"/>
      <w:bookmarkEnd w:id="81"/>
    </w:p>
    <w:p w14:paraId="59E60464" w14:textId="77777777" w:rsidR="0005658C" w:rsidRPr="00B9099C" w:rsidRDefault="0005658C" w:rsidP="00C90068">
      <w:pPr>
        <w:rPr>
          <w:rFonts w:cs="Arial"/>
          <w:i/>
          <w:u w:val="single"/>
        </w:rPr>
      </w:pPr>
    </w:p>
    <w:p w14:paraId="68436105" w14:textId="77777777" w:rsidR="009D167F" w:rsidRPr="00B9099C" w:rsidRDefault="009D167F" w:rsidP="00C90068">
      <w:pPr>
        <w:rPr>
          <w:rFonts w:cs="Arial"/>
          <w:i/>
          <w:u w:val="single"/>
        </w:rPr>
      </w:pPr>
      <w:r w:rsidRPr="00B9099C">
        <w:rPr>
          <w:rFonts w:cs="Arial"/>
          <w:i/>
          <w:u w:val="single"/>
        </w:rPr>
        <w:t>Prašnost, emise</w:t>
      </w:r>
    </w:p>
    <w:p w14:paraId="7BEDDDD8" w14:textId="122D0FC3" w:rsidR="009D167F" w:rsidRPr="00B9099C" w:rsidRDefault="009D167F" w:rsidP="00C90068">
      <w:pPr>
        <w:ind w:firstLine="708"/>
        <w:rPr>
          <w:rFonts w:cs="Arial"/>
        </w:rPr>
      </w:pPr>
      <w:r w:rsidRPr="00B9099C">
        <w:rPr>
          <w:rFonts w:cs="Arial"/>
        </w:rPr>
        <w:t xml:space="preserve">Vliv stavební činnosti </w:t>
      </w:r>
      <w:r w:rsidR="004E2ABC">
        <w:rPr>
          <w:rFonts w:cs="Arial"/>
        </w:rPr>
        <w:t xml:space="preserve">provádění SDK výstavních stěn </w:t>
      </w:r>
      <w:r w:rsidRPr="00B9099C">
        <w:rPr>
          <w:rFonts w:cs="Arial"/>
        </w:rPr>
        <w:t xml:space="preserve">bude eliminován důsledným dodržováním technických a organizačních opatření. V průběhu provádění všech prací je zhotovitel povinen provádět opatření ke snížení prašnosti. Toto se týká zejména provádění prací pomocí prašných technologií na nezbytnou míru. Při provádění prací pak zajistit lokální ochranu před dalším šířením stavebního prachu </w:t>
      </w:r>
      <w:r w:rsidR="004E2ABC">
        <w:rPr>
          <w:rFonts w:cs="Arial"/>
        </w:rPr>
        <w:t xml:space="preserve">např. </w:t>
      </w:r>
      <w:r w:rsidRPr="00B9099C">
        <w:rPr>
          <w:rFonts w:cs="Arial"/>
        </w:rPr>
        <w:t xml:space="preserve">zákrytem místa prací. </w:t>
      </w:r>
    </w:p>
    <w:p w14:paraId="6F64B049" w14:textId="77777777" w:rsidR="009D167F" w:rsidRPr="00B9099C" w:rsidRDefault="009D167F" w:rsidP="00C90068">
      <w:pPr>
        <w:ind w:firstLine="708"/>
        <w:rPr>
          <w:rFonts w:cs="Arial"/>
          <w:bCs/>
        </w:rPr>
      </w:pPr>
    </w:p>
    <w:p w14:paraId="04CBD470" w14:textId="77777777" w:rsidR="009D167F" w:rsidRPr="00B9099C" w:rsidRDefault="009D167F" w:rsidP="00C90068">
      <w:pPr>
        <w:rPr>
          <w:rFonts w:cs="Arial"/>
          <w:i/>
          <w:u w:val="single"/>
        </w:rPr>
      </w:pPr>
      <w:r w:rsidRPr="00B9099C">
        <w:rPr>
          <w:rFonts w:cs="Arial"/>
          <w:i/>
          <w:u w:val="single"/>
        </w:rPr>
        <w:t>Vibrace</w:t>
      </w:r>
    </w:p>
    <w:p w14:paraId="1AA1802A" w14:textId="5CDC24D9" w:rsidR="009D167F" w:rsidRPr="00B9099C" w:rsidRDefault="009D167F" w:rsidP="00C90068">
      <w:pPr>
        <w:ind w:firstLine="708"/>
        <w:rPr>
          <w:rFonts w:cs="Arial"/>
        </w:rPr>
      </w:pPr>
      <w:r w:rsidRPr="00B9099C">
        <w:rPr>
          <w:rFonts w:cs="Arial"/>
        </w:rPr>
        <w:t xml:space="preserve">Maximální přípustné hodnoty vibrací stanoví Nařízení vlády </w:t>
      </w:r>
      <w:r w:rsidR="004E2ABC">
        <w:rPr>
          <w:rFonts w:cs="Arial"/>
        </w:rPr>
        <w:t>272</w:t>
      </w:r>
      <w:r w:rsidR="004E2ABC" w:rsidRPr="00B9099C">
        <w:rPr>
          <w:rFonts w:cs="Arial"/>
        </w:rPr>
        <w:t>/20</w:t>
      </w:r>
      <w:r w:rsidR="004E2ABC">
        <w:rPr>
          <w:rFonts w:cs="Arial"/>
        </w:rPr>
        <w:t>11</w:t>
      </w:r>
      <w:r w:rsidR="004E2ABC" w:rsidRPr="00B9099C">
        <w:rPr>
          <w:rFonts w:cs="Arial"/>
        </w:rPr>
        <w:t>Sb.</w:t>
      </w:r>
      <w:r w:rsidR="004E2ABC">
        <w:rPr>
          <w:rFonts w:cs="Arial"/>
        </w:rPr>
        <w:t xml:space="preserve"> (</w:t>
      </w:r>
      <w:r w:rsidR="004E2ABC" w:rsidRPr="00BE5BDC">
        <w:t>Nařízení vlády</w:t>
      </w:r>
      <w:r w:rsidR="004E2ABC" w:rsidRPr="00BE5BDC">
        <w:rPr>
          <w:rFonts w:cs="Arial"/>
        </w:rPr>
        <w:t> o ochraně zdraví před nepříznivými účinky hluku</w:t>
      </w:r>
      <w:r w:rsidR="004E2ABC">
        <w:rPr>
          <w:rFonts w:cs="Arial"/>
        </w:rPr>
        <w:t xml:space="preserve"> a vibrací a následné novelizace</w:t>
      </w:r>
      <w:r w:rsidRPr="00B9099C">
        <w:rPr>
          <w:rFonts w:cs="Arial"/>
        </w:rPr>
        <w:t xml:space="preserve">, která rovněž stanoví povinnosti stavebních organizací. </w:t>
      </w:r>
      <w:r w:rsidR="004E2ABC">
        <w:rPr>
          <w:rFonts w:cs="Arial"/>
        </w:rPr>
        <w:t>Vzhledem k záměru a jeho rozsahu nebude řešeno</w:t>
      </w:r>
      <w:r w:rsidRPr="00B9099C">
        <w:rPr>
          <w:rFonts w:cs="Arial"/>
        </w:rPr>
        <w:t xml:space="preserve">. </w:t>
      </w:r>
    </w:p>
    <w:p w14:paraId="40BE9CEE" w14:textId="77777777" w:rsidR="009D167F" w:rsidRPr="00B9099C" w:rsidRDefault="009D167F" w:rsidP="00C90068">
      <w:pPr>
        <w:rPr>
          <w:rFonts w:cs="Arial"/>
          <w:i/>
          <w:u w:val="single"/>
        </w:rPr>
      </w:pPr>
    </w:p>
    <w:p w14:paraId="6B972FD9" w14:textId="77777777" w:rsidR="009D167F" w:rsidRPr="00B9099C" w:rsidRDefault="009D167F" w:rsidP="00C90068">
      <w:pPr>
        <w:rPr>
          <w:rFonts w:cs="Arial"/>
          <w:i/>
          <w:u w:val="single"/>
        </w:rPr>
      </w:pPr>
      <w:r w:rsidRPr="00B9099C">
        <w:rPr>
          <w:rFonts w:cs="Arial"/>
          <w:i/>
          <w:u w:val="single"/>
        </w:rPr>
        <w:t>Hluk</w:t>
      </w:r>
    </w:p>
    <w:p w14:paraId="22138C6C" w14:textId="051D2450" w:rsidR="009D167F" w:rsidRPr="00B9099C" w:rsidRDefault="009D167F" w:rsidP="00C90068">
      <w:pPr>
        <w:ind w:firstLine="708"/>
        <w:rPr>
          <w:rFonts w:cs="Arial"/>
        </w:rPr>
      </w:pPr>
      <w:r w:rsidRPr="00B9099C">
        <w:rPr>
          <w:rFonts w:cs="Arial"/>
        </w:rPr>
        <w:t xml:space="preserve">Nejvyšší přípustné hladiny hluku zákon </w:t>
      </w:r>
      <w:r w:rsidR="001A3C0D">
        <w:rPr>
          <w:rFonts w:cs="Arial"/>
        </w:rPr>
        <w:t>(</w:t>
      </w:r>
      <w:r w:rsidR="001A3C0D">
        <w:t xml:space="preserve">Novela zákona č. 258/2000 Sb. (§ 30 a 77), novela NV č. 272/2011 Sb.) </w:t>
      </w:r>
      <w:r w:rsidRPr="00B9099C">
        <w:rPr>
          <w:rFonts w:cs="Arial"/>
        </w:rPr>
        <w:t>o ochraně veřejného zdraví a jeho další následné prováděcí předpisy např. Limitní hodnoty hlukového zatížení stanoví nařízení vlády č.148/2006, o ochraně zdraví před nepříznivými účinky hluku a vibrací, nařízení vlády č. 178/2001 (pracovní podmínky), vyhláška 376/2000 Sb.(pitná voda), vyhláška č. 37/2001 Sb. 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w:t>
      </w:r>
      <w:bookmarkStart w:id="82" w:name="_Toc190512480"/>
    </w:p>
    <w:p w14:paraId="62FED6FC" w14:textId="23344180" w:rsidR="009D167F" w:rsidRPr="00B9099C" w:rsidRDefault="009D167F" w:rsidP="00C90068">
      <w:pPr>
        <w:ind w:firstLine="708"/>
        <w:rPr>
          <w:rFonts w:cs="Arial"/>
        </w:rPr>
      </w:pPr>
      <w:r w:rsidRPr="00B9099C">
        <w:rPr>
          <w:rFonts w:cs="Arial"/>
        </w:rPr>
        <w:t xml:space="preserve">Stavební činností při </w:t>
      </w:r>
      <w:r w:rsidR="004E2ABC">
        <w:rPr>
          <w:rFonts w:cs="Arial"/>
        </w:rPr>
        <w:t>provedení interiérových zásahů budou ovlivněny pouze přilehlé prostory uvnitř stávající budovy</w:t>
      </w:r>
      <w:r w:rsidRPr="00B9099C">
        <w:rPr>
          <w:rFonts w:cs="Arial"/>
        </w:rPr>
        <w:t>.</w:t>
      </w:r>
    </w:p>
    <w:p w14:paraId="658A73E3" w14:textId="77777777" w:rsidR="009D167F" w:rsidRPr="00B9099C" w:rsidRDefault="009D167F" w:rsidP="00C90068">
      <w:pPr>
        <w:rPr>
          <w:rFonts w:cs="Arial"/>
        </w:rPr>
      </w:pPr>
    </w:p>
    <w:p w14:paraId="0B8CAC5A" w14:textId="77777777" w:rsidR="009D167F" w:rsidRPr="00B9099C" w:rsidRDefault="009D167F" w:rsidP="00C90068">
      <w:pPr>
        <w:ind w:firstLine="708"/>
        <w:rPr>
          <w:rFonts w:cs="Arial"/>
        </w:rPr>
      </w:pPr>
      <w:r w:rsidRPr="00B9099C">
        <w:rPr>
          <w:rFonts w:cs="Arial"/>
        </w:rPr>
        <w:t xml:space="preserve">Hygienický limit v ekvivalentní hladině akustického tlaku A, s výjimkou hluku z leteckého provozu a vysokoenergetického impulsního hluku, se stanoví součtem základní hladiny akustického tlaku A LAeq,T se rovná 50 dB a korekcí přihlížejících ke druhu chráněného prostoru a denní a noční době podle přílohy č. 3 nařízení č.148/2006. ze které vyplývá maximální hodnota od 7:00 do 21:00hod LAeq,T rovna 65 dB. </w:t>
      </w:r>
    </w:p>
    <w:p w14:paraId="2EBCA6DA" w14:textId="77777777" w:rsidR="009D167F" w:rsidRPr="00B9099C" w:rsidRDefault="009D167F" w:rsidP="00C90068">
      <w:pPr>
        <w:rPr>
          <w:rFonts w:cs="Arial"/>
        </w:rPr>
      </w:pPr>
    </w:p>
    <w:p w14:paraId="1659CED7" w14:textId="77777777" w:rsidR="0005658C" w:rsidRPr="00B9099C" w:rsidRDefault="0005658C" w:rsidP="00C90068">
      <w:pPr>
        <w:rPr>
          <w:rFonts w:cs="Arial"/>
        </w:rPr>
      </w:pPr>
    </w:p>
    <w:p w14:paraId="0E60D930" w14:textId="77777777" w:rsidR="009D167F" w:rsidRPr="00B9099C" w:rsidRDefault="009D167F" w:rsidP="00C90068">
      <w:pPr>
        <w:rPr>
          <w:rFonts w:cs="Arial"/>
        </w:rPr>
      </w:pPr>
      <w:bookmarkStart w:id="83" w:name="_Toc200543042"/>
      <w:bookmarkStart w:id="84" w:name="_Toc200543082"/>
      <w:r w:rsidRPr="00B9099C">
        <w:rPr>
          <w:rFonts w:cs="Arial"/>
          <w:b/>
        </w:rPr>
        <w:t>Předpokládaná protihluková opatření</w:t>
      </w:r>
      <w:bookmarkEnd w:id="82"/>
      <w:r w:rsidRPr="00B9099C">
        <w:rPr>
          <w:rFonts w:cs="Arial"/>
          <w:b/>
        </w:rPr>
        <w:t>:</w:t>
      </w:r>
      <w:bookmarkEnd w:id="83"/>
      <w:bookmarkEnd w:id="84"/>
      <w:r w:rsidRPr="00B9099C">
        <w:rPr>
          <w:rFonts w:cs="Arial"/>
        </w:rPr>
        <w:t xml:space="preserve"> </w:t>
      </w:r>
    </w:p>
    <w:p w14:paraId="3478BA10" w14:textId="77777777" w:rsidR="009D167F" w:rsidRPr="00B9099C" w:rsidRDefault="009D167F" w:rsidP="00C90068">
      <w:pPr>
        <w:rPr>
          <w:rFonts w:cs="Arial"/>
        </w:rPr>
      </w:pPr>
    </w:p>
    <w:p w14:paraId="1686D76D" w14:textId="3D880AF2" w:rsidR="009D167F" w:rsidRPr="00B9099C" w:rsidRDefault="009D167F" w:rsidP="00C90068">
      <w:pPr>
        <w:rPr>
          <w:rFonts w:cs="Arial"/>
        </w:rPr>
      </w:pPr>
      <w:r w:rsidRPr="00B9099C">
        <w:rPr>
          <w:rFonts w:cs="Arial"/>
        </w:rPr>
        <w:t xml:space="preserve">pro omezení vlivů hluku ze stavební činnosti na </w:t>
      </w:r>
      <w:r w:rsidR="004E2ABC">
        <w:rPr>
          <w:rFonts w:cs="Arial"/>
        </w:rPr>
        <w:t>přilehlé prostory</w:t>
      </w:r>
      <w:r w:rsidRPr="00B9099C">
        <w:rPr>
          <w:rFonts w:cs="Arial"/>
        </w:rPr>
        <w:t xml:space="preserve"> v okolí plánované </w:t>
      </w:r>
      <w:r w:rsidR="004E2ABC">
        <w:rPr>
          <w:rFonts w:cs="Arial"/>
        </w:rPr>
        <w:t>galerie</w:t>
      </w:r>
      <w:r w:rsidRPr="00B9099C">
        <w:rPr>
          <w:rFonts w:cs="Arial"/>
        </w:rPr>
        <w:t xml:space="preserve"> jsou navržena následující opatření:</w:t>
      </w:r>
    </w:p>
    <w:p w14:paraId="4E031B62" w14:textId="77777777" w:rsidR="009D167F" w:rsidRPr="00B9099C" w:rsidRDefault="009D167F" w:rsidP="00C90068">
      <w:pPr>
        <w:ind w:firstLine="284"/>
        <w:rPr>
          <w:rFonts w:cs="Arial"/>
        </w:rPr>
      </w:pPr>
    </w:p>
    <w:p w14:paraId="683E4D93" w14:textId="7D360D20" w:rsidR="009D167F" w:rsidRPr="00B9099C" w:rsidRDefault="009D167F" w:rsidP="00C90068">
      <w:pPr>
        <w:pStyle w:val="Seznamsodrkami"/>
        <w:tabs>
          <w:tab w:val="clear" w:pos="720"/>
        </w:tabs>
        <w:spacing w:before="0" w:line="240" w:lineRule="auto"/>
        <w:ind w:left="284" w:hanging="284"/>
      </w:pPr>
      <w:r w:rsidRPr="00B9099C">
        <w:t xml:space="preserve">při výběru dodavatele stavby bude preferováno použití moderních stavebních mechanismů s co nejnižší hlučností, v dobrém technickém stavu. Hlukové parametry </w:t>
      </w:r>
      <w:r w:rsidR="004E2ABC">
        <w:t>ná</w:t>
      </w:r>
      <w:r w:rsidRPr="00B9099C">
        <w:t>strojů a zařízení budou součástí podmínek pro výběr dodavatele stavby</w:t>
      </w:r>
    </w:p>
    <w:p w14:paraId="3932EB7A" w14:textId="77777777" w:rsidR="009D167F" w:rsidRPr="00B9099C" w:rsidRDefault="009D167F" w:rsidP="00C90068">
      <w:pPr>
        <w:pStyle w:val="Seznamsodrkami"/>
        <w:tabs>
          <w:tab w:val="clear" w:pos="720"/>
        </w:tabs>
        <w:spacing w:before="0" w:line="240" w:lineRule="auto"/>
        <w:ind w:left="284" w:hanging="284"/>
      </w:pPr>
      <w:r w:rsidRPr="00B9099C">
        <w:t>Zhotovitel je povinen vyžadovat od výrobců stavebních strojů údaje o výši hluku, který stroje vydávají, a provádět opatření na ochranu proti škodlivému působení hluku. Vrtání a ostatní zvláště hlučné práce (broušení, řezání) budou omezeny výhradně na pracovní dny v době mezi 8 – 18 hod.</w:t>
      </w:r>
    </w:p>
    <w:p w14:paraId="71807073" w14:textId="3608A1B0" w:rsidR="009D167F" w:rsidRPr="00B9099C" w:rsidRDefault="009D167F" w:rsidP="00C90068">
      <w:pPr>
        <w:pStyle w:val="Seznamsodrkami"/>
        <w:tabs>
          <w:tab w:val="clear" w:pos="720"/>
        </w:tabs>
        <w:spacing w:before="0" w:line="240" w:lineRule="auto"/>
        <w:ind w:left="284" w:hanging="284"/>
      </w:pPr>
      <w:r w:rsidRPr="00B9099C">
        <w:t>Řezání dřeva bude prováděno v max.</w:t>
      </w:r>
      <w:r w:rsidR="00CB62F5">
        <w:t xml:space="preserve"> </w:t>
      </w:r>
      <w:r w:rsidRPr="00B9099C">
        <w:t>míře</w:t>
      </w:r>
      <w:r w:rsidR="004E2ABC">
        <w:t xml:space="preserve"> pouze v prostoru 2. patra stávající budovy</w:t>
      </w:r>
      <w:r w:rsidRPr="00B9099C">
        <w:t>.</w:t>
      </w:r>
    </w:p>
    <w:p w14:paraId="6766D067" w14:textId="77777777" w:rsidR="009D167F" w:rsidRPr="00B9099C" w:rsidRDefault="009D167F" w:rsidP="00C90068">
      <w:pPr>
        <w:pStyle w:val="Seznamsodrkami"/>
        <w:tabs>
          <w:tab w:val="clear" w:pos="720"/>
        </w:tabs>
        <w:spacing w:before="0" w:line="240" w:lineRule="auto"/>
        <w:ind w:left="284" w:hanging="284"/>
      </w:pPr>
      <w:r w:rsidRPr="00B9099C">
        <w:t>Stabilní stavební stroje se zvýšenou hlučností budou umístěny do krytých přístřešků</w:t>
      </w:r>
    </w:p>
    <w:p w14:paraId="75496BD7" w14:textId="77777777" w:rsidR="009D167F" w:rsidRPr="00B9099C" w:rsidRDefault="009D167F" w:rsidP="00C90068">
      <w:pPr>
        <w:pStyle w:val="Seznamsodrkami"/>
        <w:tabs>
          <w:tab w:val="clear" w:pos="720"/>
        </w:tabs>
        <w:spacing w:before="0" w:line="240" w:lineRule="auto"/>
        <w:ind w:left="284" w:hanging="284"/>
      </w:pPr>
      <w:r w:rsidRPr="00B9099C">
        <w:t>zvláště hlučné práce (broušení, řezání) v průběhu celého časového období stavebních prací budou prováděny mimo ranní a večerní hodiny, víkendy a svátky.</w:t>
      </w:r>
    </w:p>
    <w:p w14:paraId="1C14F0C8" w14:textId="77777777" w:rsidR="009D167F" w:rsidRPr="00B9099C" w:rsidRDefault="009D167F" w:rsidP="00C90068">
      <w:pPr>
        <w:widowControl w:val="0"/>
        <w:ind w:firstLine="708"/>
        <w:rPr>
          <w:rFonts w:cs="Arial"/>
        </w:rPr>
      </w:pPr>
    </w:p>
    <w:p w14:paraId="60369BF9" w14:textId="77777777" w:rsidR="009D167F" w:rsidRPr="00B9099C" w:rsidRDefault="009D167F" w:rsidP="00C90068">
      <w:pPr>
        <w:rPr>
          <w:rFonts w:cs="Arial"/>
        </w:rPr>
      </w:pPr>
      <w:bookmarkStart w:id="85" w:name="_Toc13559063"/>
      <w:bookmarkStart w:id="86" w:name="_Toc13893649"/>
      <w:bookmarkStart w:id="87" w:name="_Toc16808986"/>
      <w:bookmarkStart w:id="88" w:name="_Toc14692667"/>
      <w:bookmarkStart w:id="89" w:name="_Toc153863597"/>
    </w:p>
    <w:p w14:paraId="2A0A769A" w14:textId="77777777" w:rsidR="009D167F" w:rsidRPr="00B9099C" w:rsidRDefault="009D167F" w:rsidP="00C90068">
      <w:pPr>
        <w:rPr>
          <w:rFonts w:cs="Arial"/>
          <w:i/>
          <w:u w:val="single"/>
        </w:rPr>
      </w:pPr>
      <w:r w:rsidRPr="00B9099C">
        <w:rPr>
          <w:rFonts w:cs="Arial"/>
          <w:i/>
          <w:u w:val="single"/>
        </w:rPr>
        <w:t>Další opatření k prevenci, vyloučení, snížení a kompenzaci nepříznivých vliv</w:t>
      </w:r>
      <w:bookmarkEnd w:id="85"/>
      <w:bookmarkEnd w:id="86"/>
      <w:bookmarkEnd w:id="87"/>
      <w:bookmarkEnd w:id="88"/>
      <w:bookmarkEnd w:id="89"/>
      <w:r w:rsidRPr="00B9099C">
        <w:rPr>
          <w:rFonts w:cs="Arial"/>
          <w:i/>
          <w:u w:val="single"/>
        </w:rPr>
        <w:t>ů</w:t>
      </w:r>
    </w:p>
    <w:p w14:paraId="6E74AEEF" w14:textId="77777777" w:rsidR="009D167F" w:rsidRPr="00B9099C" w:rsidRDefault="009D167F" w:rsidP="00C90068">
      <w:pPr>
        <w:rPr>
          <w:rFonts w:cs="Arial"/>
          <w:i/>
          <w:u w:val="single"/>
        </w:rPr>
      </w:pPr>
    </w:p>
    <w:p w14:paraId="0D68017C" w14:textId="77777777" w:rsidR="009D167F" w:rsidRPr="00B9099C" w:rsidRDefault="009D167F" w:rsidP="00C90068">
      <w:pPr>
        <w:pStyle w:val="Seznamsodrkami"/>
        <w:tabs>
          <w:tab w:val="clear" w:pos="720"/>
        </w:tabs>
        <w:spacing w:before="0" w:line="240" w:lineRule="auto"/>
        <w:ind w:left="284" w:hanging="284"/>
      </w:pPr>
      <w:r w:rsidRPr="00B9099C">
        <w:t>Stavební práce budou prováděny podle podrobného dodavatelem zpracovaného plánu organizace výstavby (POV)</w:t>
      </w:r>
    </w:p>
    <w:p w14:paraId="1638D36F" w14:textId="042FA8D8" w:rsidR="009D167F" w:rsidRPr="00B9099C" w:rsidRDefault="009D167F" w:rsidP="00C90068">
      <w:pPr>
        <w:pStyle w:val="Seznamsodrkami"/>
        <w:tabs>
          <w:tab w:val="clear" w:pos="720"/>
        </w:tabs>
        <w:spacing w:before="0" w:line="240" w:lineRule="auto"/>
        <w:ind w:left="284" w:hanging="284"/>
      </w:pPr>
      <w:r w:rsidRPr="00B9099C">
        <w:t xml:space="preserve">Stavební hmoty a výrobky se musí na staveništi bezpečně ukládat.  Jsou-li uloženy na volných prostranstvích, nesmí narušovat vzhled místa nebo jinak zhoršovat životní prostředí.  </w:t>
      </w:r>
    </w:p>
    <w:p w14:paraId="265F8D69" w14:textId="77777777" w:rsidR="009D167F" w:rsidRPr="00B9099C" w:rsidRDefault="009D167F" w:rsidP="00C90068">
      <w:pPr>
        <w:rPr>
          <w:rFonts w:cs="Arial"/>
        </w:rPr>
      </w:pPr>
    </w:p>
    <w:p w14:paraId="3AC0AE64" w14:textId="77777777" w:rsidR="009D167F" w:rsidRPr="00B9099C" w:rsidRDefault="009D167F" w:rsidP="00C90068">
      <w:pPr>
        <w:pStyle w:val="Nadpis3"/>
        <w:spacing w:before="0" w:after="0"/>
        <w:jc w:val="both"/>
        <w:rPr>
          <w:rFonts w:cs="Arial"/>
          <w:sz w:val="20"/>
          <w:szCs w:val="20"/>
        </w:rPr>
      </w:pPr>
      <w:bookmarkStart w:id="90" w:name="_Toc373174768"/>
      <w:bookmarkStart w:id="91" w:name="_Toc121308378"/>
      <w:r w:rsidRPr="00B9099C">
        <w:rPr>
          <w:rFonts w:cs="Arial"/>
          <w:sz w:val="20"/>
          <w:szCs w:val="20"/>
        </w:rPr>
        <w:t>j) zásady bezpečnosti a ochrany zdraví při práci na staveništi, posouzení potřeby koordinátora bezpečnosti a ochrany zdraví při práci podle jiných právních předpisů</w:t>
      </w:r>
      <w:bookmarkEnd w:id="90"/>
      <w:bookmarkEnd w:id="91"/>
    </w:p>
    <w:p w14:paraId="0CEF037B" w14:textId="77777777" w:rsidR="009D167F" w:rsidRPr="00B9099C" w:rsidRDefault="009D167F" w:rsidP="00C90068">
      <w:pPr>
        <w:ind w:firstLine="340"/>
        <w:rPr>
          <w:rFonts w:cs="Arial"/>
        </w:rPr>
      </w:pPr>
      <w:r w:rsidRPr="00B9099C">
        <w:rPr>
          <w:rFonts w:cs="Arial"/>
        </w:rPr>
        <w:t xml:space="preserve">Bezpečnost práce při provádění stavebních prací zajistí zhotovitel ve smyslu platných předpisů v ČR. Zejména bude nutno dbát nařízení vlády č.591/2006 Sb., o bližších minimálních požadavcích na bezpečnost a ochranu zdraví při práci na staveništích, nařízení vlády č. 362/2005 Sb., o bližších minimálních požadavcích na bezpečnost a ochranu zdraví při práci na pracovištích s nebezpečím pádu z výšky nebo do hloubky 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8652E4B" w14:textId="77777777" w:rsidR="009D167F" w:rsidRPr="00B9099C" w:rsidRDefault="009D167F" w:rsidP="00C90068">
      <w:pPr>
        <w:ind w:firstLine="340"/>
        <w:rPr>
          <w:rFonts w:cs="Arial"/>
        </w:rPr>
      </w:pPr>
      <w:r w:rsidRPr="00B9099C">
        <w:rPr>
          <w:rFonts w:cs="Arial"/>
        </w:rPr>
        <w:t>Před zahájením stavby, v souladu s §15, odstavce (1), zákona č. 309/2006 Sb., bude zadavatelem stavby doručeno oblastnímu inspektorátu práce „oznámení o zahájení stavby“, s náležitostí dle prováděcího předpisu. Toto oznámení bude současně vyvěšeno na staveništi. V souladu s odstavcem (2) téhož paragrafu bude před zahájením prací na staveništi zpracován „plán bezpečnosti a ochrany zdraví při práci na staveništi“.</w:t>
      </w:r>
    </w:p>
    <w:p w14:paraId="6CADDE51" w14:textId="77777777" w:rsidR="00A82BDD" w:rsidRPr="00B9099C" w:rsidRDefault="00A82BDD" w:rsidP="00C90068">
      <w:pPr>
        <w:ind w:firstLine="340"/>
        <w:rPr>
          <w:rFonts w:cs="Arial"/>
        </w:rPr>
      </w:pPr>
    </w:p>
    <w:p w14:paraId="6536B8EB" w14:textId="77777777" w:rsidR="009D167F" w:rsidRPr="00B9099C" w:rsidRDefault="009D167F" w:rsidP="00C90068">
      <w:pPr>
        <w:pStyle w:val="Nadpis3"/>
        <w:spacing w:before="0" w:after="0"/>
        <w:jc w:val="both"/>
        <w:rPr>
          <w:rFonts w:cs="Arial"/>
          <w:sz w:val="20"/>
          <w:szCs w:val="20"/>
        </w:rPr>
      </w:pPr>
      <w:bookmarkStart w:id="92" w:name="_Toc121308379"/>
      <w:r w:rsidRPr="00B9099C">
        <w:rPr>
          <w:rFonts w:cs="Arial"/>
          <w:sz w:val="20"/>
          <w:szCs w:val="20"/>
        </w:rPr>
        <w:t>k) úpravy pro bezbariérové užívání výstavbou dotčených staveb</w:t>
      </w:r>
      <w:bookmarkEnd w:id="92"/>
    </w:p>
    <w:p w14:paraId="7F60F3FF" w14:textId="653E434A" w:rsidR="009D167F" w:rsidRPr="00B9099C" w:rsidRDefault="00751165" w:rsidP="00C90068">
      <w:pPr>
        <w:ind w:firstLine="708"/>
        <w:rPr>
          <w:rFonts w:cs="Arial"/>
        </w:rPr>
      </w:pPr>
      <w:bookmarkStart w:id="93" w:name="_Toc373174769"/>
      <w:r>
        <w:rPr>
          <w:rFonts w:cs="Arial"/>
        </w:rPr>
        <w:t>Projekt neřeší</w:t>
      </w:r>
      <w:r w:rsidR="009D167F" w:rsidRPr="00B9099C">
        <w:rPr>
          <w:rFonts w:cs="Arial"/>
        </w:rPr>
        <w:t xml:space="preserve">. </w:t>
      </w:r>
    </w:p>
    <w:p w14:paraId="457D7BAB" w14:textId="77777777" w:rsidR="00A82BDD" w:rsidRPr="00B9099C" w:rsidRDefault="00A82BDD" w:rsidP="00C90068">
      <w:pPr>
        <w:ind w:firstLine="708"/>
        <w:rPr>
          <w:rFonts w:cs="Arial"/>
        </w:rPr>
      </w:pPr>
    </w:p>
    <w:p w14:paraId="79FE16AD" w14:textId="77777777" w:rsidR="009D167F" w:rsidRPr="00B9099C" w:rsidRDefault="009D167F" w:rsidP="00C90068">
      <w:pPr>
        <w:pStyle w:val="Nadpis3"/>
        <w:spacing w:before="0" w:after="0"/>
        <w:jc w:val="both"/>
        <w:rPr>
          <w:rFonts w:cs="Arial"/>
          <w:sz w:val="20"/>
          <w:szCs w:val="20"/>
        </w:rPr>
      </w:pPr>
      <w:bookmarkStart w:id="94" w:name="_Toc373174770"/>
      <w:bookmarkStart w:id="95" w:name="_Toc121308380"/>
      <w:bookmarkEnd w:id="93"/>
      <w:r w:rsidRPr="00B9099C">
        <w:rPr>
          <w:rFonts w:cs="Arial"/>
          <w:sz w:val="20"/>
          <w:szCs w:val="20"/>
        </w:rPr>
        <w:t>l) zásady pro dopravně inženýrské opatření</w:t>
      </w:r>
      <w:bookmarkEnd w:id="94"/>
      <w:bookmarkEnd w:id="95"/>
    </w:p>
    <w:p w14:paraId="23B8D699" w14:textId="687FFB27" w:rsidR="009D167F" w:rsidRPr="00B9099C" w:rsidRDefault="00751165" w:rsidP="00C90068">
      <w:pPr>
        <w:ind w:firstLine="340"/>
        <w:rPr>
          <w:rFonts w:cs="Arial"/>
        </w:rPr>
      </w:pPr>
      <w:r>
        <w:rPr>
          <w:rFonts w:cs="Arial"/>
        </w:rPr>
        <w:t>Projekt dle svého rozsahu neřeší</w:t>
      </w:r>
      <w:r w:rsidR="009D167F" w:rsidRPr="00B9099C">
        <w:rPr>
          <w:rFonts w:cs="Arial"/>
        </w:rPr>
        <w:t xml:space="preserve">. </w:t>
      </w:r>
    </w:p>
    <w:p w14:paraId="050D66DB" w14:textId="77777777" w:rsidR="00AA0AF5" w:rsidRPr="00B9099C" w:rsidRDefault="00AA0AF5" w:rsidP="00C90068">
      <w:pPr>
        <w:ind w:firstLine="340"/>
        <w:rPr>
          <w:rFonts w:cs="Arial"/>
        </w:rPr>
      </w:pPr>
    </w:p>
    <w:p w14:paraId="6E2F86AB" w14:textId="77777777" w:rsidR="009D167F" w:rsidRPr="00B9099C" w:rsidRDefault="009D167F" w:rsidP="00C90068">
      <w:pPr>
        <w:pStyle w:val="Nadpis3"/>
        <w:spacing w:before="0" w:after="0"/>
        <w:jc w:val="both"/>
        <w:rPr>
          <w:rFonts w:cs="Arial"/>
          <w:sz w:val="20"/>
          <w:szCs w:val="20"/>
        </w:rPr>
      </w:pPr>
      <w:bookmarkStart w:id="96" w:name="_Toc373174771"/>
      <w:bookmarkStart w:id="97" w:name="_Toc121308381"/>
      <w:r w:rsidRPr="00B9099C">
        <w:rPr>
          <w:rFonts w:cs="Arial"/>
          <w:sz w:val="20"/>
          <w:szCs w:val="20"/>
        </w:rPr>
        <w:t>m) stanovení speciálních podmínek pro provádění stavby (provádění stavby za provozu, opatření proti účinkům vnějšího prostředí při výstavbě apod.)</w:t>
      </w:r>
      <w:bookmarkEnd w:id="96"/>
      <w:bookmarkEnd w:id="97"/>
    </w:p>
    <w:p w14:paraId="304E4748" w14:textId="7A533241" w:rsidR="009D167F" w:rsidRPr="00B9099C" w:rsidRDefault="009D167F" w:rsidP="00C90068">
      <w:pPr>
        <w:ind w:firstLine="340"/>
        <w:rPr>
          <w:rFonts w:cs="Arial"/>
        </w:rPr>
      </w:pPr>
      <w:r w:rsidRPr="00B9099C">
        <w:rPr>
          <w:rFonts w:cs="Arial"/>
        </w:rPr>
        <w:t>Staveniště musí zhotovitel zařídit, uspořádat a vybavit přísunovými cestami pro dopravu materiálů, konstrukcí a zařízení tak, aby se stavba</w:t>
      </w:r>
      <w:r w:rsidR="0064667F">
        <w:rPr>
          <w:rFonts w:cs="Arial"/>
        </w:rPr>
        <w:t xml:space="preserve"> (interiérové zásahy uvnitř stávající budovy)</w:t>
      </w:r>
      <w:r w:rsidRPr="00B9099C">
        <w:rPr>
          <w:rFonts w:cs="Arial"/>
        </w:rPr>
        <w:t xml:space="preserve"> mohla řádně a bezpečně provádět.</w:t>
      </w:r>
    </w:p>
    <w:p w14:paraId="4611640E" w14:textId="047B661D" w:rsidR="009D167F" w:rsidRPr="00B9099C" w:rsidRDefault="009D167F" w:rsidP="00C90068">
      <w:pPr>
        <w:ind w:firstLine="340"/>
        <w:rPr>
          <w:rFonts w:cs="Arial"/>
        </w:rPr>
      </w:pPr>
      <w:r w:rsidRPr="00B9099C">
        <w:rPr>
          <w:rFonts w:cs="Arial"/>
        </w:rPr>
        <w:t>Nesmí docházet k ohrožování a nadměrnému obtěžování okolí, zvláště hlukem,</w:t>
      </w:r>
      <w:r w:rsidR="00CB62F5">
        <w:rPr>
          <w:rFonts w:cs="Arial"/>
        </w:rPr>
        <w:t xml:space="preserve"> </w:t>
      </w:r>
      <w:r w:rsidRPr="00B9099C">
        <w:rPr>
          <w:rFonts w:cs="Arial"/>
        </w:rPr>
        <w:t>prachem apod., k ohrožování bezpečnosti provozu na veřejných komunikacích, k znečišťování chodníků a komunikací, ovzduší a vod.</w:t>
      </w:r>
    </w:p>
    <w:p w14:paraId="24385131" w14:textId="77777777" w:rsidR="009D167F" w:rsidRPr="00B9099C" w:rsidRDefault="009D167F" w:rsidP="00C90068">
      <w:pPr>
        <w:ind w:firstLine="340"/>
        <w:rPr>
          <w:rFonts w:cs="Arial"/>
        </w:rPr>
      </w:pPr>
      <w:r w:rsidRPr="00B9099C">
        <w:rPr>
          <w:rFonts w:cs="Arial"/>
        </w:rPr>
        <w:t>Podle platných předpisů zajistí zhotovitel požární zabezpečení.</w:t>
      </w:r>
    </w:p>
    <w:p w14:paraId="1F8F920E" w14:textId="77777777" w:rsidR="00AA0AF5" w:rsidRPr="00B9099C" w:rsidRDefault="00AA0AF5" w:rsidP="00C90068">
      <w:pPr>
        <w:ind w:firstLine="340"/>
        <w:rPr>
          <w:rFonts w:cs="Arial"/>
        </w:rPr>
      </w:pPr>
    </w:p>
    <w:p w14:paraId="61E2E0FA" w14:textId="77777777" w:rsidR="009D167F" w:rsidRPr="00B9099C" w:rsidRDefault="009D167F" w:rsidP="00C90068">
      <w:pPr>
        <w:pStyle w:val="Nadpis3"/>
        <w:spacing w:before="0" w:after="0"/>
        <w:jc w:val="both"/>
        <w:rPr>
          <w:rFonts w:cs="Arial"/>
          <w:sz w:val="20"/>
          <w:szCs w:val="20"/>
        </w:rPr>
      </w:pPr>
      <w:bookmarkStart w:id="98" w:name="_Toc373174772"/>
      <w:bookmarkStart w:id="99" w:name="_Toc121308382"/>
      <w:r w:rsidRPr="00B9099C">
        <w:rPr>
          <w:rFonts w:cs="Arial"/>
          <w:sz w:val="20"/>
          <w:szCs w:val="20"/>
        </w:rPr>
        <w:lastRenderedPageBreak/>
        <w:t>n) postup výstavby, rozhodující dílčí termíny</w:t>
      </w:r>
      <w:bookmarkEnd w:id="98"/>
      <w:bookmarkEnd w:id="99"/>
    </w:p>
    <w:p w14:paraId="57DDB202" w14:textId="4844D06F" w:rsidR="009D167F" w:rsidRPr="00B9099C" w:rsidRDefault="009D167F" w:rsidP="00C90068">
      <w:pPr>
        <w:ind w:firstLine="708"/>
        <w:rPr>
          <w:rFonts w:cs="Arial"/>
        </w:rPr>
      </w:pPr>
      <w:r w:rsidRPr="00B9099C">
        <w:rPr>
          <w:rFonts w:cs="Arial"/>
        </w:rPr>
        <w:t xml:space="preserve">Předpokládaný termín zahájení stavby </w:t>
      </w:r>
      <w:r w:rsidR="004024C6">
        <w:rPr>
          <w:rFonts w:cs="Arial"/>
        </w:rPr>
        <w:t>leden</w:t>
      </w:r>
      <w:r w:rsidR="00753CE9">
        <w:rPr>
          <w:rFonts w:cs="Arial"/>
        </w:rPr>
        <w:t xml:space="preserve"> 202</w:t>
      </w:r>
      <w:r w:rsidR="001E64CC">
        <w:rPr>
          <w:rFonts w:cs="Arial"/>
        </w:rPr>
        <w:t>3</w:t>
      </w:r>
      <w:r w:rsidRPr="00B9099C">
        <w:rPr>
          <w:rFonts w:cs="Arial"/>
        </w:rPr>
        <w:t>, dokončení stavby</w:t>
      </w:r>
      <w:r w:rsidR="00753CE9">
        <w:rPr>
          <w:rFonts w:cs="Arial"/>
        </w:rPr>
        <w:t xml:space="preserve"> </w:t>
      </w:r>
      <w:r w:rsidR="001E64CC">
        <w:rPr>
          <w:rFonts w:cs="Arial"/>
        </w:rPr>
        <w:t>duben</w:t>
      </w:r>
      <w:r w:rsidR="00753CE9">
        <w:rPr>
          <w:rFonts w:cs="Arial"/>
        </w:rPr>
        <w:t xml:space="preserve"> </w:t>
      </w:r>
      <w:r w:rsidR="00831481" w:rsidRPr="00B9099C">
        <w:rPr>
          <w:rFonts w:cs="Arial"/>
        </w:rPr>
        <w:t>202</w:t>
      </w:r>
      <w:r w:rsidR="004024C6">
        <w:rPr>
          <w:rFonts w:cs="Arial"/>
        </w:rPr>
        <w:t>3</w:t>
      </w:r>
      <w:r w:rsidRPr="00B9099C">
        <w:rPr>
          <w:rFonts w:cs="Arial"/>
        </w:rPr>
        <w:t xml:space="preserve">. Navrhovaná celková lhůta výstavby cca </w:t>
      </w:r>
      <w:r w:rsidR="004024C6">
        <w:rPr>
          <w:rFonts w:cs="Arial"/>
        </w:rPr>
        <w:t>4</w:t>
      </w:r>
      <w:r w:rsidRPr="00B9099C">
        <w:rPr>
          <w:rFonts w:cs="Arial"/>
        </w:rPr>
        <w:t xml:space="preserve"> měsíc</w:t>
      </w:r>
      <w:r w:rsidR="004024C6">
        <w:rPr>
          <w:rFonts w:cs="Arial"/>
        </w:rPr>
        <w:t>e</w:t>
      </w:r>
      <w:r w:rsidRPr="00B9099C">
        <w:rPr>
          <w:rFonts w:cs="Arial"/>
        </w:rPr>
        <w:t xml:space="preserve"> bude upřesněna vybraným zhotovitelem stavby. </w:t>
      </w:r>
    </w:p>
    <w:p w14:paraId="6F02D2BC" w14:textId="77777777" w:rsidR="009D167F" w:rsidRPr="00B9099C" w:rsidRDefault="009D167F" w:rsidP="00C90068">
      <w:pPr>
        <w:ind w:firstLine="708"/>
        <w:rPr>
          <w:rFonts w:cs="Arial"/>
          <w:b/>
          <w:u w:val="single"/>
        </w:rPr>
      </w:pPr>
      <w:r w:rsidRPr="00B9099C">
        <w:rPr>
          <w:rFonts w:cs="Arial"/>
        </w:rPr>
        <w:t>Etapizace výstavby se neuvažuje.</w:t>
      </w:r>
    </w:p>
    <w:sectPr w:rsidR="009D167F" w:rsidRPr="00B9099C" w:rsidSect="002362BB">
      <w:footerReference w:type="default" r:id="rId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8A233" w14:textId="77777777" w:rsidR="00D22C6D" w:rsidRDefault="00D22C6D" w:rsidP="00E37404">
      <w:r>
        <w:separator/>
      </w:r>
    </w:p>
  </w:endnote>
  <w:endnote w:type="continuationSeparator" w:id="0">
    <w:p w14:paraId="2B6152F7" w14:textId="77777777" w:rsidR="00D22C6D" w:rsidRDefault="00D22C6D" w:rsidP="00E3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Arial Unicode MS"/>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charset w:val="EE"/>
    <w:family w:val="roman"/>
    <w:pitch w:val="default"/>
    <w:sig w:usb0="00000005" w:usb1="08070000" w:usb2="00000010" w:usb3="00000000" w:csb0="00020002"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481C5" w14:textId="3BCA1BD4" w:rsidR="00412047" w:rsidRPr="00C70B4B" w:rsidRDefault="00BE6F9A" w:rsidP="00D233B9">
    <w:pPr>
      <w:tabs>
        <w:tab w:val="left" w:pos="7655"/>
      </w:tabs>
      <w:ind w:right="45"/>
      <w:rPr>
        <w:sz w:val="16"/>
        <w:szCs w:val="16"/>
        <w:u w:val="single"/>
      </w:rPr>
    </w:pPr>
    <w:r w:rsidRPr="00C86616">
      <w:rPr>
        <w:rFonts w:eastAsia="Times New Roman" w:cs="Arial"/>
        <w:sz w:val="18"/>
        <w:szCs w:val="18"/>
        <w:u w:val="single"/>
        <w:lang w:eastAsia="cs-CZ"/>
      </w:rPr>
      <w:t>GALERIE</w:t>
    </w:r>
    <w:r>
      <w:rPr>
        <w:rFonts w:eastAsia="Times New Roman" w:cs="Arial"/>
        <w:sz w:val="18"/>
        <w:szCs w:val="18"/>
        <w:u w:val="single"/>
        <w:lang w:eastAsia="cs-CZ"/>
      </w:rPr>
      <w:t xml:space="preserve">, </w:t>
    </w:r>
    <w:r w:rsidRPr="00C86616">
      <w:rPr>
        <w:rFonts w:eastAsia="Times New Roman" w:cs="Arial"/>
        <w:sz w:val="18"/>
        <w:szCs w:val="18"/>
        <w:u w:val="single"/>
        <w:lang w:eastAsia="cs-CZ"/>
      </w:rPr>
      <w:t>ATELIÉR VÝTVARNÉHO ZAMĚŘENÍ</w:t>
    </w:r>
    <w:r>
      <w:rPr>
        <w:rFonts w:eastAsia="Times New Roman" w:cs="Arial"/>
        <w:sz w:val="18"/>
        <w:szCs w:val="18"/>
        <w:u w:val="single"/>
        <w:lang w:eastAsia="cs-CZ"/>
      </w:rPr>
      <w:t xml:space="preserve"> A </w:t>
    </w:r>
    <w:r w:rsidRPr="00C86616">
      <w:rPr>
        <w:rFonts w:eastAsia="Times New Roman" w:cs="Arial"/>
        <w:sz w:val="18"/>
        <w:szCs w:val="18"/>
        <w:u w:val="single"/>
        <w:lang w:eastAsia="cs-CZ"/>
      </w:rPr>
      <w:t>TANEČNÍ SÁL</w:t>
    </w:r>
    <w:r w:rsidR="00412047">
      <w:rPr>
        <w:rFonts w:eastAsia="Times New Roman" w:cs="Arial"/>
        <w:sz w:val="18"/>
        <w:szCs w:val="18"/>
        <w:u w:val="single"/>
        <w:lang w:eastAsia="cs-CZ"/>
      </w:rPr>
      <w:tab/>
      <w:t xml:space="preserve">  </w:t>
    </w:r>
    <w:r w:rsidR="00412047">
      <w:rPr>
        <w:sz w:val="16"/>
        <w:szCs w:val="16"/>
        <w:u w:val="single"/>
      </w:rPr>
      <w:t>Souhrnná</w:t>
    </w:r>
    <w:r w:rsidR="00412047" w:rsidRPr="00C70B4B">
      <w:rPr>
        <w:sz w:val="16"/>
        <w:szCs w:val="16"/>
        <w:u w:val="single"/>
      </w:rPr>
      <w:t xml:space="preserve"> zpráva</w:t>
    </w:r>
  </w:p>
  <w:p w14:paraId="06432C13" w14:textId="334CB55B" w:rsidR="00412047" w:rsidRDefault="00412047" w:rsidP="00D233B9">
    <w:pPr>
      <w:tabs>
        <w:tab w:val="right" w:pos="4536"/>
        <w:tab w:val="left" w:pos="7655"/>
      </w:tabs>
    </w:pPr>
    <w:r>
      <w:rPr>
        <w:sz w:val="16"/>
        <w:szCs w:val="16"/>
      </w:rPr>
      <w:tab/>
    </w:r>
    <w:r w:rsidRPr="00C70B4B">
      <w:rPr>
        <w:sz w:val="16"/>
        <w:szCs w:val="16"/>
      </w:rPr>
      <w:t xml:space="preserve"> </w:t>
    </w:r>
    <w:r w:rsidRPr="0053604E">
      <w:rPr>
        <w:sz w:val="18"/>
        <w:szCs w:val="18"/>
      </w:rPr>
      <w:fldChar w:fldCharType="begin"/>
    </w:r>
    <w:r w:rsidRPr="0053604E">
      <w:rPr>
        <w:sz w:val="18"/>
        <w:szCs w:val="18"/>
      </w:rPr>
      <w:instrText xml:space="preserve"> PAGE </w:instrText>
    </w:r>
    <w:r w:rsidRPr="0053604E">
      <w:rPr>
        <w:sz w:val="18"/>
        <w:szCs w:val="18"/>
      </w:rPr>
      <w:fldChar w:fldCharType="separate"/>
    </w:r>
    <w:r w:rsidR="00003AD6">
      <w:rPr>
        <w:noProof/>
        <w:sz w:val="18"/>
        <w:szCs w:val="18"/>
      </w:rPr>
      <w:t>1</w:t>
    </w:r>
    <w:r w:rsidRPr="0053604E">
      <w:rPr>
        <w:sz w:val="18"/>
        <w:szCs w:val="18"/>
      </w:rPr>
      <w:fldChar w:fldCharType="end"/>
    </w:r>
    <w:r w:rsidRPr="0053604E">
      <w:rPr>
        <w:sz w:val="18"/>
        <w:szCs w:val="18"/>
      </w:rPr>
      <w:t>/</w:t>
    </w:r>
    <w:r w:rsidRPr="0053604E">
      <w:rPr>
        <w:sz w:val="18"/>
        <w:szCs w:val="18"/>
      </w:rPr>
      <w:fldChar w:fldCharType="begin"/>
    </w:r>
    <w:r w:rsidRPr="0053604E">
      <w:rPr>
        <w:sz w:val="18"/>
        <w:szCs w:val="18"/>
      </w:rPr>
      <w:instrText xml:space="preserve"> NUMPAGES </w:instrText>
    </w:r>
    <w:r w:rsidRPr="0053604E">
      <w:rPr>
        <w:sz w:val="18"/>
        <w:szCs w:val="18"/>
      </w:rPr>
      <w:fldChar w:fldCharType="separate"/>
    </w:r>
    <w:r w:rsidR="00003AD6">
      <w:rPr>
        <w:noProof/>
        <w:sz w:val="18"/>
        <w:szCs w:val="18"/>
      </w:rPr>
      <w:t>12</w:t>
    </w:r>
    <w:r w:rsidRPr="0053604E">
      <w:rPr>
        <w:sz w:val="18"/>
        <w:szCs w:val="18"/>
      </w:rPr>
      <w:fldChar w:fldCharType="end"/>
    </w:r>
    <w:r>
      <w:rPr>
        <w:sz w:val="16"/>
        <w:szCs w:val="16"/>
      </w:rPr>
      <w:t xml:space="preserve">  </w:t>
    </w:r>
    <w:r>
      <w:rPr>
        <w:sz w:val="16"/>
        <w:szCs w:val="16"/>
      </w:rPr>
      <w:tab/>
      <w:t xml:space="preserve">        </w:t>
    </w:r>
    <w:r w:rsidR="00340DE3">
      <w:rPr>
        <w:sz w:val="16"/>
        <w:szCs w:val="16"/>
      </w:rPr>
      <w:t xml:space="preserve">  </w:t>
    </w:r>
    <w:r w:rsidR="00BE6F9A">
      <w:rPr>
        <w:sz w:val="16"/>
        <w:szCs w:val="16"/>
      </w:rPr>
      <w:t xml:space="preserve">     září</w:t>
    </w:r>
    <w:r>
      <w:rPr>
        <w:sz w:val="16"/>
        <w:szCs w:val="16"/>
      </w:rPr>
      <w:t xml:space="preserve"> 20</w:t>
    </w:r>
    <w:r w:rsidR="00044AA9">
      <w:rPr>
        <w:sz w:val="16"/>
        <w:szCs w:val="16"/>
      </w:rPr>
      <w:t>2</w:t>
    </w:r>
    <w:r w:rsidR="00340DE3">
      <w:rPr>
        <w:sz w:val="16"/>
        <w:szCs w:val="16"/>
      </w:rPr>
      <w:t>2</w:t>
    </w:r>
  </w:p>
  <w:p w14:paraId="59FE8FA5" w14:textId="77777777" w:rsidR="00412047" w:rsidRPr="006B7A58" w:rsidRDefault="00412047" w:rsidP="006B7A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FD432" w14:textId="77777777" w:rsidR="00D22C6D" w:rsidRDefault="00D22C6D" w:rsidP="00E37404">
      <w:r>
        <w:separator/>
      </w:r>
    </w:p>
  </w:footnote>
  <w:footnote w:type="continuationSeparator" w:id="0">
    <w:p w14:paraId="487E8101" w14:textId="77777777" w:rsidR="00D22C6D" w:rsidRDefault="00D22C6D" w:rsidP="00E37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7ECFE7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numFmt w:val="none"/>
      <w:lvlText w:val=""/>
      <w:lvlJc w:val="left"/>
      <w:pPr>
        <w:ind w:left="0" w:firstLine="0"/>
      </w:pPr>
      <w:rPr>
        <w:rFonts w:hint="default"/>
      </w:rPr>
    </w:lvl>
    <w:lvl w:ilvl="3">
      <w:numFmt w:val="none"/>
      <w:lvlText w:val=""/>
      <w:lvlJc w:val="left"/>
      <w:pPr>
        <w:ind w:left="0" w:firstLine="0"/>
      </w:pPr>
      <w:rPr>
        <w:rFonts w:hint="default"/>
      </w:rPr>
    </w:lvl>
    <w:lvl w:ilvl="4">
      <w:numFmt w:val="none"/>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284"/>
        </w:tabs>
        <w:ind w:left="284" w:hanging="284"/>
      </w:pPr>
      <w:rPr>
        <w:rFonts w:ascii="Wingdings" w:hAnsi="Wingdings" w:cs="Wingdings"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Wingdings" w:hAnsi="Wingdings" w:cs="Wingdings" w:hint="default"/>
      </w:rPr>
    </w:lvl>
  </w:abstractNum>
  <w:abstractNum w:abstractNumId="3" w15:restartNumberingAfterBreak="0">
    <w:nsid w:val="00000008"/>
    <w:multiLevelType w:val="multilevel"/>
    <w:tmpl w:val="00000008"/>
    <w:name w:val="WW8Num9"/>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lang w:val="cs-CZ"/>
      </w:rPr>
    </w:lvl>
    <w:lvl w:ilvl="1">
      <w:start w:val="1"/>
      <w:numFmt w:val="bullet"/>
      <w:lvlText w:val=""/>
      <w:lvlJc w:val="left"/>
      <w:pPr>
        <w:tabs>
          <w:tab w:val="num" w:pos="1080"/>
        </w:tabs>
        <w:ind w:left="1080" w:hanging="360"/>
      </w:pPr>
      <w:rPr>
        <w:rFonts w:ascii="Symbol" w:hAnsi="Symbol" w:cs="StarSymbol"/>
        <w:sz w:val="18"/>
        <w:szCs w:val="18"/>
        <w:lang w:val="cs-CZ"/>
      </w:rPr>
    </w:lvl>
    <w:lvl w:ilvl="2">
      <w:start w:val="1"/>
      <w:numFmt w:val="bullet"/>
      <w:lvlText w:val=""/>
      <w:lvlJc w:val="left"/>
      <w:pPr>
        <w:tabs>
          <w:tab w:val="num" w:pos="1440"/>
        </w:tabs>
        <w:ind w:left="1440" w:hanging="360"/>
      </w:pPr>
      <w:rPr>
        <w:rFonts w:ascii="Symbol" w:hAnsi="Symbol" w:cs="StarSymbol"/>
        <w:sz w:val="18"/>
        <w:szCs w:val="18"/>
        <w:lang w:val="cs-CZ"/>
      </w:rPr>
    </w:lvl>
    <w:lvl w:ilvl="3">
      <w:start w:val="1"/>
      <w:numFmt w:val="bullet"/>
      <w:lvlText w:val=""/>
      <w:lvlJc w:val="left"/>
      <w:pPr>
        <w:tabs>
          <w:tab w:val="num" w:pos="1800"/>
        </w:tabs>
        <w:ind w:left="1800" w:hanging="360"/>
      </w:pPr>
      <w:rPr>
        <w:rFonts w:ascii="Symbol" w:hAnsi="Symbol" w:cs="StarSymbol"/>
        <w:sz w:val="18"/>
        <w:szCs w:val="18"/>
        <w:lang w:val="cs-CZ"/>
      </w:rPr>
    </w:lvl>
    <w:lvl w:ilvl="4">
      <w:start w:val="1"/>
      <w:numFmt w:val="bullet"/>
      <w:lvlText w:val=""/>
      <w:lvlJc w:val="left"/>
      <w:pPr>
        <w:tabs>
          <w:tab w:val="num" w:pos="2160"/>
        </w:tabs>
        <w:ind w:left="2160" w:hanging="360"/>
      </w:pPr>
      <w:rPr>
        <w:rFonts w:ascii="Symbol" w:hAnsi="Symbol" w:cs="StarSymbol"/>
        <w:sz w:val="18"/>
        <w:szCs w:val="18"/>
        <w:lang w:val="cs-CZ"/>
      </w:rPr>
    </w:lvl>
    <w:lvl w:ilvl="5">
      <w:start w:val="1"/>
      <w:numFmt w:val="bullet"/>
      <w:lvlText w:val=""/>
      <w:lvlJc w:val="left"/>
      <w:pPr>
        <w:tabs>
          <w:tab w:val="num" w:pos="2520"/>
        </w:tabs>
        <w:ind w:left="2520" w:hanging="360"/>
      </w:pPr>
      <w:rPr>
        <w:rFonts w:ascii="Symbol" w:hAnsi="Symbol" w:cs="StarSymbol"/>
        <w:sz w:val="18"/>
        <w:szCs w:val="18"/>
        <w:lang w:val="cs-CZ"/>
      </w:rPr>
    </w:lvl>
    <w:lvl w:ilvl="6">
      <w:start w:val="1"/>
      <w:numFmt w:val="bullet"/>
      <w:lvlText w:val=""/>
      <w:lvlJc w:val="left"/>
      <w:pPr>
        <w:tabs>
          <w:tab w:val="num" w:pos="2880"/>
        </w:tabs>
        <w:ind w:left="2880" w:hanging="360"/>
      </w:pPr>
      <w:rPr>
        <w:rFonts w:ascii="Symbol" w:hAnsi="Symbol" w:cs="StarSymbol"/>
        <w:sz w:val="18"/>
        <w:szCs w:val="18"/>
        <w:lang w:val="cs-CZ"/>
      </w:rPr>
    </w:lvl>
    <w:lvl w:ilvl="7">
      <w:start w:val="1"/>
      <w:numFmt w:val="bullet"/>
      <w:lvlText w:val=""/>
      <w:lvlJc w:val="left"/>
      <w:pPr>
        <w:tabs>
          <w:tab w:val="num" w:pos="3240"/>
        </w:tabs>
        <w:ind w:left="3240" w:hanging="360"/>
      </w:pPr>
      <w:rPr>
        <w:rFonts w:ascii="Symbol" w:hAnsi="Symbol" w:cs="StarSymbol"/>
        <w:sz w:val="18"/>
        <w:szCs w:val="18"/>
        <w:lang w:val="cs-CZ"/>
      </w:rPr>
    </w:lvl>
    <w:lvl w:ilvl="8">
      <w:start w:val="1"/>
      <w:numFmt w:val="bullet"/>
      <w:lvlText w:val=""/>
      <w:lvlJc w:val="left"/>
      <w:pPr>
        <w:tabs>
          <w:tab w:val="num" w:pos="3600"/>
        </w:tabs>
        <w:ind w:left="3600" w:hanging="360"/>
      </w:pPr>
      <w:rPr>
        <w:rFonts w:ascii="Symbol" w:hAnsi="Symbol" w:cs="StarSymbol"/>
        <w:sz w:val="18"/>
        <w:szCs w:val="18"/>
        <w:lang w:val="cs-CZ"/>
      </w:rPr>
    </w:lvl>
  </w:abstractNum>
  <w:abstractNum w:abstractNumId="5" w15:restartNumberingAfterBreak="0">
    <w:nsid w:val="00000021"/>
    <w:multiLevelType w:val="multilevel"/>
    <w:tmpl w:val="00000021"/>
    <w:name w:val="WW8Num33"/>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841B55"/>
    <w:multiLevelType w:val="hybridMultilevel"/>
    <w:tmpl w:val="9A96E08A"/>
    <w:lvl w:ilvl="0" w:tplc="7BA60F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27E2014"/>
    <w:multiLevelType w:val="hybridMultilevel"/>
    <w:tmpl w:val="33D85E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721EC0"/>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abstractNum w:abstractNumId="9" w15:restartNumberingAfterBreak="0">
    <w:nsid w:val="17FC6050"/>
    <w:multiLevelType w:val="multilevel"/>
    <w:tmpl w:val="35681D8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8150CF3"/>
    <w:multiLevelType w:val="hybridMultilevel"/>
    <w:tmpl w:val="3C563046"/>
    <w:lvl w:ilvl="0" w:tplc="BE242246">
      <w:start w:val="2"/>
      <w:numFmt w:val="bullet"/>
      <w:lvlText w:val="-"/>
      <w:lvlJc w:val="left"/>
      <w:pPr>
        <w:tabs>
          <w:tab w:val="num" w:pos="1080"/>
        </w:tabs>
        <w:ind w:left="1080" w:hanging="360"/>
      </w:pPr>
      <w:rPr>
        <w:rFonts w:ascii="Arial Narrow" w:eastAsia="Times New Roman" w:hAnsi="Arial Narrow" w:cs="Times New Roman" w:hint="default"/>
      </w:rPr>
    </w:lvl>
    <w:lvl w:ilvl="1" w:tplc="04050019" w:tentative="1">
      <w:start w:val="1"/>
      <w:numFmt w:val="bullet"/>
      <w:lvlText w:val="o"/>
      <w:lvlJc w:val="left"/>
      <w:pPr>
        <w:tabs>
          <w:tab w:val="num" w:pos="1800"/>
        </w:tabs>
        <w:ind w:left="1800" w:hanging="360"/>
      </w:pPr>
      <w:rPr>
        <w:rFonts w:ascii="Courier New" w:hAnsi="Courier New" w:cs="Courier New" w:hint="default"/>
      </w:rPr>
    </w:lvl>
    <w:lvl w:ilvl="2" w:tplc="0405001B"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BB6430F"/>
    <w:multiLevelType w:val="hybridMultilevel"/>
    <w:tmpl w:val="B6BCE2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953986"/>
    <w:multiLevelType w:val="hybridMultilevel"/>
    <w:tmpl w:val="D3CCC8B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1CBA3112"/>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19B7C23"/>
    <w:multiLevelType w:val="singleLevel"/>
    <w:tmpl w:val="5AAAA4D6"/>
    <w:lvl w:ilvl="0">
      <w:start w:val="2"/>
      <w:numFmt w:val="decimal"/>
      <w:lvlText w:val="%1) "/>
      <w:legacy w:legacy="1" w:legacySpace="0" w:legacyIndent="283"/>
      <w:lvlJc w:val="left"/>
      <w:pPr>
        <w:ind w:left="4652" w:hanging="283"/>
      </w:pPr>
      <w:rPr>
        <w:b w:val="0"/>
        <w:i w:val="0"/>
        <w:sz w:val="24"/>
      </w:rPr>
    </w:lvl>
  </w:abstractNum>
  <w:abstractNum w:abstractNumId="15" w15:restartNumberingAfterBreak="0">
    <w:nsid w:val="240B7531"/>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abstractNum w:abstractNumId="16" w15:restartNumberingAfterBreak="0">
    <w:nsid w:val="301C6F26"/>
    <w:multiLevelType w:val="singleLevel"/>
    <w:tmpl w:val="BA78FF8A"/>
    <w:lvl w:ilvl="0">
      <w:start w:val="4"/>
      <w:numFmt w:val="decimal"/>
      <w:lvlText w:val="%1. "/>
      <w:legacy w:legacy="1" w:legacySpace="0" w:legacyIndent="283"/>
      <w:lvlJc w:val="left"/>
      <w:pPr>
        <w:ind w:left="283" w:hanging="283"/>
      </w:pPr>
      <w:rPr>
        <w:rFonts w:ascii="Courier New" w:hAnsi="Courier New" w:cs="Times New Roman" w:hint="default"/>
        <w:b/>
        <w:i w:val="0"/>
        <w:strike w:val="0"/>
        <w:dstrike w:val="0"/>
        <w:sz w:val="28"/>
        <w:u w:val="none"/>
        <w:effect w:val="none"/>
      </w:rPr>
    </w:lvl>
  </w:abstractNum>
  <w:abstractNum w:abstractNumId="17" w15:restartNumberingAfterBreak="0">
    <w:nsid w:val="32800BD2"/>
    <w:multiLevelType w:val="multilevel"/>
    <w:tmpl w:val="410258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B9468F1"/>
    <w:multiLevelType w:val="hybridMultilevel"/>
    <w:tmpl w:val="60F4E5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717C4B"/>
    <w:multiLevelType w:val="hybridMultilevel"/>
    <w:tmpl w:val="8C5635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9D09DC"/>
    <w:multiLevelType w:val="hybridMultilevel"/>
    <w:tmpl w:val="AF388B96"/>
    <w:lvl w:ilvl="0" w:tplc="26EEE48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235406"/>
    <w:multiLevelType w:val="hybridMultilevel"/>
    <w:tmpl w:val="671AA786"/>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F0C38DB"/>
    <w:multiLevelType w:val="hybridMultilevel"/>
    <w:tmpl w:val="30D22DC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3" w15:restartNumberingAfterBreak="0">
    <w:nsid w:val="4F787976"/>
    <w:multiLevelType w:val="multilevel"/>
    <w:tmpl w:val="E1761B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59633A"/>
    <w:multiLevelType w:val="hybridMultilevel"/>
    <w:tmpl w:val="41DA9E64"/>
    <w:lvl w:ilvl="0" w:tplc="52282B36">
      <w:numFmt w:val="bullet"/>
      <w:lvlText w:val="-"/>
      <w:lvlJc w:val="left"/>
      <w:pPr>
        <w:ind w:left="720" w:hanging="360"/>
      </w:pPr>
      <w:rPr>
        <w:rFonts w:ascii="TimesNewRoman" w:eastAsia="TimesNewRoman" w:hAnsi="TimesNewRoman" w:cs="TimesNew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6B54B2"/>
    <w:multiLevelType w:val="multilevel"/>
    <w:tmpl w:val="6374AEAC"/>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0F15378"/>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abstractNum w:abstractNumId="27" w15:restartNumberingAfterBreak="0">
    <w:nsid w:val="63824D72"/>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abstractNum w:abstractNumId="28" w15:restartNumberingAfterBreak="0">
    <w:nsid w:val="66C60CEE"/>
    <w:multiLevelType w:val="hybridMultilevel"/>
    <w:tmpl w:val="B38A6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3E035F"/>
    <w:multiLevelType w:val="hybridMultilevel"/>
    <w:tmpl w:val="8A6254BE"/>
    <w:lvl w:ilvl="0" w:tplc="6E4A710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72380"/>
    <w:multiLevelType w:val="multilevel"/>
    <w:tmpl w:val="002871C4"/>
    <w:lvl w:ilvl="0">
      <w:start w:val="1"/>
      <w:numFmt w:val="decimal"/>
      <w:lvlText w:val="%1."/>
      <w:lvlJc w:val="left"/>
      <w:pPr>
        <w:tabs>
          <w:tab w:val="num" w:pos="502"/>
        </w:tabs>
        <w:ind w:left="502" w:hanging="360"/>
      </w:pPr>
      <w:rPr>
        <w:b/>
        <w:sz w:val="32"/>
        <w:szCs w:val="32"/>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AAF1A1F"/>
    <w:multiLevelType w:val="multilevel"/>
    <w:tmpl w:val="360611BA"/>
    <w:lvl w:ilvl="0">
      <w:start w:val="1"/>
      <w:numFmt w:val="decimal"/>
      <w:pStyle w:val="Textodstavce"/>
      <w:isLgl/>
      <w:lvlText w:val="(%1)"/>
      <w:lvlJc w:val="left"/>
      <w:pPr>
        <w:tabs>
          <w:tab w:val="num" w:pos="786"/>
        </w:tabs>
        <w:ind w:left="1" w:firstLine="425"/>
      </w:pPr>
    </w:lvl>
    <w:lvl w:ilvl="1">
      <w:start w:val="1"/>
      <w:numFmt w:val="lowerLetter"/>
      <w:pStyle w:val="Textpsmene"/>
      <w:lvlText w:val="%2)"/>
      <w:lvlJc w:val="left"/>
      <w:pPr>
        <w:tabs>
          <w:tab w:val="num" w:pos="425"/>
        </w:tabs>
        <w:ind w:left="425" w:hanging="425"/>
      </w:pPr>
      <w:rPr>
        <w:color w:val="auto"/>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6CC163F9"/>
    <w:multiLevelType w:val="hybridMultilevel"/>
    <w:tmpl w:val="0DAAB33A"/>
    <w:lvl w:ilvl="0" w:tplc="240E86C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6F0F88"/>
    <w:multiLevelType w:val="singleLevel"/>
    <w:tmpl w:val="3236A5D4"/>
    <w:lvl w:ilvl="0">
      <w:start w:val="3"/>
      <w:numFmt w:val="decimal"/>
      <w:lvlText w:val="%1. "/>
      <w:legacy w:legacy="1" w:legacySpace="0" w:legacyIndent="283"/>
      <w:lvlJc w:val="left"/>
      <w:pPr>
        <w:ind w:left="283" w:hanging="283"/>
      </w:pPr>
      <w:rPr>
        <w:rFonts w:ascii="Courier New" w:hAnsi="Courier New" w:cs="Times New Roman" w:hint="default"/>
        <w:b/>
        <w:i w:val="0"/>
        <w:strike w:val="0"/>
        <w:dstrike w:val="0"/>
        <w:sz w:val="28"/>
        <w:u w:val="none"/>
        <w:effect w:val="none"/>
      </w:rPr>
    </w:lvl>
  </w:abstractNum>
  <w:abstractNum w:abstractNumId="34" w15:restartNumberingAfterBreak="0">
    <w:nsid w:val="74C325E8"/>
    <w:multiLevelType w:val="singleLevel"/>
    <w:tmpl w:val="EFE4C250"/>
    <w:lvl w:ilvl="0">
      <w:start w:val="1"/>
      <w:numFmt w:val="bullet"/>
      <w:pStyle w:val="Seznamsodrkami"/>
      <w:lvlText w:val=""/>
      <w:lvlJc w:val="left"/>
      <w:pPr>
        <w:tabs>
          <w:tab w:val="num" w:pos="720"/>
        </w:tabs>
        <w:ind w:left="720" w:hanging="360"/>
      </w:pPr>
      <w:rPr>
        <w:rFonts w:ascii="Wingdings" w:hAnsi="Wingdings" w:hint="default"/>
      </w:rPr>
    </w:lvl>
  </w:abstractNum>
  <w:abstractNum w:abstractNumId="35" w15:restartNumberingAfterBreak="0">
    <w:nsid w:val="785818F0"/>
    <w:multiLevelType w:val="singleLevel"/>
    <w:tmpl w:val="45486ACE"/>
    <w:lvl w:ilvl="0">
      <w:start w:val="1"/>
      <w:numFmt w:val="none"/>
      <w:lvlText w:val=""/>
      <w:legacy w:legacy="1" w:legacySpace="0" w:legacyIndent="283"/>
      <w:lvlJc w:val="left"/>
      <w:pPr>
        <w:ind w:left="283" w:hanging="283"/>
      </w:pPr>
      <w:rPr>
        <w:rFonts w:ascii="Symbol" w:hAnsi="Symbol" w:hint="default"/>
      </w:rPr>
    </w:lvl>
  </w:abstractNum>
  <w:num w:numId="1">
    <w:abstractNumId w:val="31"/>
  </w:num>
  <w:num w:numId="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21"/>
  </w:num>
  <w:num w:numId="6">
    <w:abstractNumId w:val="34"/>
  </w:num>
  <w:num w:numId="7">
    <w:abstractNumId w:val="31"/>
    <w:lvlOverride w:ilvl="0">
      <w:startOverride w:val="1"/>
    </w:lvlOverride>
    <w:lvlOverride w:ilvl="1">
      <w:startOverride w:val="1"/>
    </w:lvlOverride>
  </w:num>
  <w:num w:numId="8">
    <w:abstractNumId w:val="33"/>
    <w:lvlOverride w:ilvl="0">
      <w:startOverride w:val="3"/>
    </w:lvlOverride>
  </w:num>
  <w:num w:numId="9">
    <w:abstractNumId w:val="16"/>
    <w:lvlOverride w:ilvl="0">
      <w:startOverride w:val="4"/>
    </w:lvlOverride>
  </w:num>
  <w:num w:numId="10">
    <w:abstractNumId w:val="14"/>
  </w:num>
  <w:num w:numId="11">
    <w:abstractNumId w:val="14"/>
    <w:lvlOverride w:ilvl="0">
      <w:lvl w:ilvl="0">
        <w:start w:val="1"/>
        <w:numFmt w:val="decimal"/>
        <w:lvlText w:val="%1) "/>
        <w:legacy w:legacy="1" w:legacySpace="0" w:legacyIndent="283"/>
        <w:lvlJc w:val="left"/>
        <w:pPr>
          <w:ind w:left="4652" w:hanging="283"/>
        </w:pPr>
        <w:rPr>
          <w:b w:val="0"/>
          <w:i w:val="0"/>
          <w:sz w:val="24"/>
        </w:rPr>
      </w:lvl>
    </w:lvlOverride>
  </w:num>
  <w:num w:numId="12">
    <w:abstractNumId w:val="15"/>
  </w:num>
  <w:num w:numId="13">
    <w:abstractNumId w:val="27"/>
  </w:num>
  <w:num w:numId="14">
    <w:abstractNumId w:val="35"/>
  </w:num>
  <w:num w:numId="15">
    <w:abstractNumId w:val="8"/>
  </w:num>
  <w:num w:numId="16">
    <w:abstractNumId w:val="26"/>
  </w:num>
  <w:num w:numId="17">
    <w:abstractNumId w:val="31"/>
  </w:num>
  <w:num w:numId="18">
    <w:abstractNumId w:val="31"/>
  </w:num>
  <w:num w:numId="19">
    <w:abstractNumId w:val="19"/>
  </w:num>
  <w:num w:numId="20">
    <w:abstractNumId w:val="31"/>
  </w:num>
  <w:num w:numId="21">
    <w:abstractNumId w:val="31"/>
  </w:num>
  <w:num w:numId="22">
    <w:abstractNumId w:val="20"/>
  </w:num>
  <w:num w:numId="23">
    <w:abstractNumId w:val="28"/>
  </w:num>
  <w:num w:numId="24">
    <w:abstractNumId w:val="32"/>
  </w:num>
  <w:num w:numId="25">
    <w:abstractNumId w:val="11"/>
  </w:num>
  <w:num w:numId="26">
    <w:abstractNumId w:val="30"/>
  </w:num>
  <w:num w:numId="27">
    <w:abstractNumId w:val="13"/>
  </w:num>
  <w:num w:numId="28">
    <w:abstractNumId w:val="6"/>
  </w:num>
  <w:num w:numId="29">
    <w:abstractNumId w:val="0"/>
  </w:num>
  <w:num w:numId="30">
    <w:abstractNumId w:val="29"/>
  </w:num>
  <w:num w:numId="31">
    <w:abstractNumId w:val="17"/>
  </w:num>
  <w:num w:numId="32">
    <w:abstractNumId w:val="25"/>
  </w:num>
  <w:num w:numId="33">
    <w:abstractNumId w:val="25"/>
    <w:lvlOverride w:ilvl="0">
      <w:startOverride w:val="2"/>
    </w:lvlOverride>
    <w:lvlOverride w:ilvl="1">
      <w:startOverride w:val="1"/>
    </w:lvlOverride>
  </w:num>
  <w:num w:numId="34">
    <w:abstractNumId w:val="22"/>
  </w:num>
  <w:num w:numId="35">
    <w:abstractNumId w:val="12"/>
  </w:num>
  <w:num w:numId="36">
    <w:abstractNumId w:val="23"/>
  </w:num>
  <w:num w:numId="37">
    <w:abstractNumId w:val="24"/>
  </w:num>
  <w:num w:numId="38">
    <w:abstractNumId w:val="9"/>
  </w:num>
  <w:num w:numId="3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2D5"/>
    <w:rsid w:val="000035E1"/>
    <w:rsid w:val="00003AD6"/>
    <w:rsid w:val="0000607C"/>
    <w:rsid w:val="00014AA5"/>
    <w:rsid w:val="00022C8B"/>
    <w:rsid w:val="000352E6"/>
    <w:rsid w:val="000429E4"/>
    <w:rsid w:val="00044AA9"/>
    <w:rsid w:val="00051AD7"/>
    <w:rsid w:val="000557F2"/>
    <w:rsid w:val="0005620A"/>
    <w:rsid w:val="0005658C"/>
    <w:rsid w:val="00062024"/>
    <w:rsid w:val="00062F71"/>
    <w:rsid w:val="00063A52"/>
    <w:rsid w:val="000647ED"/>
    <w:rsid w:val="00064BEA"/>
    <w:rsid w:val="000728E0"/>
    <w:rsid w:val="00075848"/>
    <w:rsid w:val="00077253"/>
    <w:rsid w:val="000810CC"/>
    <w:rsid w:val="00085582"/>
    <w:rsid w:val="000859AA"/>
    <w:rsid w:val="00091404"/>
    <w:rsid w:val="0009184C"/>
    <w:rsid w:val="0009242A"/>
    <w:rsid w:val="000951CA"/>
    <w:rsid w:val="00096310"/>
    <w:rsid w:val="00097DE8"/>
    <w:rsid w:val="000A28E1"/>
    <w:rsid w:val="000A3240"/>
    <w:rsid w:val="000A3F42"/>
    <w:rsid w:val="000A5B3F"/>
    <w:rsid w:val="000B2D8C"/>
    <w:rsid w:val="000B3A85"/>
    <w:rsid w:val="000B7A41"/>
    <w:rsid w:val="000C1191"/>
    <w:rsid w:val="000C282F"/>
    <w:rsid w:val="000C384B"/>
    <w:rsid w:val="000C41C6"/>
    <w:rsid w:val="000C47B2"/>
    <w:rsid w:val="000C6EE9"/>
    <w:rsid w:val="000C72E4"/>
    <w:rsid w:val="000D1BD3"/>
    <w:rsid w:val="000D4723"/>
    <w:rsid w:val="000E01F2"/>
    <w:rsid w:val="000E0FE4"/>
    <w:rsid w:val="000F5975"/>
    <w:rsid w:val="00104E35"/>
    <w:rsid w:val="00106A7F"/>
    <w:rsid w:val="00106FDF"/>
    <w:rsid w:val="00110B7B"/>
    <w:rsid w:val="001115D3"/>
    <w:rsid w:val="0011486E"/>
    <w:rsid w:val="00114EA4"/>
    <w:rsid w:val="001179D2"/>
    <w:rsid w:val="0012189E"/>
    <w:rsid w:val="00122158"/>
    <w:rsid w:val="00125EEA"/>
    <w:rsid w:val="001306C1"/>
    <w:rsid w:val="00135F50"/>
    <w:rsid w:val="001375AE"/>
    <w:rsid w:val="001400C8"/>
    <w:rsid w:val="0014329C"/>
    <w:rsid w:val="00144E02"/>
    <w:rsid w:val="00150D59"/>
    <w:rsid w:val="00150EB4"/>
    <w:rsid w:val="00151719"/>
    <w:rsid w:val="001543B9"/>
    <w:rsid w:val="00155E85"/>
    <w:rsid w:val="001568C8"/>
    <w:rsid w:val="00166E62"/>
    <w:rsid w:val="00173596"/>
    <w:rsid w:val="00176625"/>
    <w:rsid w:val="001775B6"/>
    <w:rsid w:val="00191B54"/>
    <w:rsid w:val="001922EF"/>
    <w:rsid w:val="00196681"/>
    <w:rsid w:val="00197B05"/>
    <w:rsid w:val="001A1AE1"/>
    <w:rsid w:val="001A217C"/>
    <w:rsid w:val="001A3C0D"/>
    <w:rsid w:val="001A4799"/>
    <w:rsid w:val="001A5D4D"/>
    <w:rsid w:val="001B1091"/>
    <w:rsid w:val="001B2857"/>
    <w:rsid w:val="001B762B"/>
    <w:rsid w:val="001C2559"/>
    <w:rsid w:val="001C33DC"/>
    <w:rsid w:val="001C6882"/>
    <w:rsid w:val="001D6610"/>
    <w:rsid w:val="001E427E"/>
    <w:rsid w:val="001E64CC"/>
    <w:rsid w:val="001E6DAD"/>
    <w:rsid w:val="001F068B"/>
    <w:rsid w:val="001F0820"/>
    <w:rsid w:val="001F2753"/>
    <w:rsid w:val="001F2986"/>
    <w:rsid w:val="001F482C"/>
    <w:rsid w:val="001F6721"/>
    <w:rsid w:val="001F69C3"/>
    <w:rsid w:val="001F6F82"/>
    <w:rsid w:val="001F797D"/>
    <w:rsid w:val="001F7F5A"/>
    <w:rsid w:val="0020061A"/>
    <w:rsid w:val="00201795"/>
    <w:rsid w:val="002042E6"/>
    <w:rsid w:val="002067BE"/>
    <w:rsid w:val="00211111"/>
    <w:rsid w:val="0021247A"/>
    <w:rsid w:val="002168FF"/>
    <w:rsid w:val="00233A64"/>
    <w:rsid w:val="00234955"/>
    <w:rsid w:val="002362BB"/>
    <w:rsid w:val="00236DC7"/>
    <w:rsid w:val="0023726C"/>
    <w:rsid w:val="0024073D"/>
    <w:rsid w:val="00243485"/>
    <w:rsid w:val="002445D9"/>
    <w:rsid w:val="002456E6"/>
    <w:rsid w:val="0025032C"/>
    <w:rsid w:val="002517BD"/>
    <w:rsid w:val="00252E9A"/>
    <w:rsid w:val="002538BF"/>
    <w:rsid w:val="00254F7E"/>
    <w:rsid w:val="002570C8"/>
    <w:rsid w:val="002571EA"/>
    <w:rsid w:val="002572D6"/>
    <w:rsid w:val="00261F7E"/>
    <w:rsid w:val="00264792"/>
    <w:rsid w:val="00266469"/>
    <w:rsid w:val="00267A91"/>
    <w:rsid w:val="00271EF3"/>
    <w:rsid w:val="00275894"/>
    <w:rsid w:val="002801BE"/>
    <w:rsid w:val="002824A2"/>
    <w:rsid w:val="002853A2"/>
    <w:rsid w:val="00285532"/>
    <w:rsid w:val="00286F77"/>
    <w:rsid w:val="00290E6E"/>
    <w:rsid w:val="0029112D"/>
    <w:rsid w:val="00293F9F"/>
    <w:rsid w:val="00295153"/>
    <w:rsid w:val="002978A0"/>
    <w:rsid w:val="002A64B8"/>
    <w:rsid w:val="002A75FB"/>
    <w:rsid w:val="002B5480"/>
    <w:rsid w:val="002B727E"/>
    <w:rsid w:val="002C056D"/>
    <w:rsid w:val="002C3C20"/>
    <w:rsid w:val="002C3FBA"/>
    <w:rsid w:val="002C5ADC"/>
    <w:rsid w:val="002C715A"/>
    <w:rsid w:val="002D0F68"/>
    <w:rsid w:val="002D4049"/>
    <w:rsid w:val="002D506B"/>
    <w:rsid w:val="002D5A8A"/>
    <w:rsid w:val="002F03A9"/>
    <w:rsid w:val="0030000E"/>
    <w:rsid w:val="0030060B"/>
    <w:rsid w:val="0030066D"/>
    <w:rsid w:val="00301C84"/>
    <w:rsid w:val="003033C6"/>
    <w:rsid w:val="0030752E"/>
    <w:rsid w:val="0031218A"/>
    <w:rsid w:val="003156EF"/>
    <w:rsid w:val="00322BE3"/>
    <w:rsid w:val="00323F25"/>
    <w:rsid w:val="0032688A"/>
    <w:rsid w:val="003278C8"/>
    <w:rsid w:val="0033213E"/>
    <w:rsid w:val="00332D33"/>
    <w:rsid w:val="00340DE3"/>
    <w:rsid w:val="00342E15"/>
    <w:rsid w:val="003443D7"/>
    <w:rsid w:val="00344910"/>
    <w:rsid w:val="00354B49"/>
    <w:rsid w:val="00360946"/>
    <w:rsid w:val="00363A0E"/>
    <w:rsid w:val="003660FD"/>
    <w:rsid w:val="00372E5F"/>
    <w:rsid w:val="00377180"/>
    <w:rsid w:val="00382A89"/>
    <w:rsid w:val="0038429D"/>
    <w:rsid w:val="00386764"/>
    <w:rsid w:val="00391470"/>
    <w:rsid w:val="003918AF"/>
    <w:rsid w:val="00391D8A"/>
    <w:rsid w:val="003A1F3B"/>
    <w:rsid w:val="003A3B40"/>
    <w:rsid w:val="003B27F8"/>
    <w:rsid w:val="003B38AC"/>
    <w:rsid w:val="003B488B"/>
    <w:rsid w:val="003B4A16"/>
    <w:rsid w:val="003B61B1"/>
    <w:rsid w:val="003B6912"/>
    <w:rsid w:val="003B7F2B"/>
    <w:rsid w:val="003C48D8"/>
    <w:rsid w:val="003D17CC"/>
    <w:rsid w:val="003E0F87"/>
    <w:rsid w:val="003E568B"/>
    <w:rsid w:val="003F1A47"/>
    <w:rsid w:val="003F1C82"/>
    <w:rsid w:val="003F2358"/>
    <w:rsid w:val="004024C6"/>
    <w:rsid w:val="00405E91"/>
    <w:rsid w:val="00407074"/>
    <w:rsid w:val="00407718"/>
    <w:rsid w:val="00412047"/>
    <w:rsid w:val="00415C25"/>
    <w:rsid w:val="00421275"/>
    <w:rsid w:val="00422ABE"/>
    <w:rsid w:val="00422AD3"/>
    <w:rsid w:val="0042796D"/>
    <w:rsid w:val="00432220"/>
    <w:rsid w:val="0043227A"/>
    <w:rsid w:val="00435E34"/>
    <w:rsid w:val="00437E80"/>
    <w:rsid w:val="00437FBF"/>
    <w:rsid w:val="0044115D"/>
    <w:rsid w:val="00443A49"/>
    <w:rsid w:val="00445022"/>
    <w:rsid w:val="004557C4"/>
    <w:rsid w:val="00466DDB"/>
    <w:rsid w:val="00470708"/>
    <w:rsid w:val="004720E8"/>
    <w:rsid w:val="004731E6"/>
    <w:rsid w:val="00473411"/>
    <w:rsid w:val="004769CC"/>
    <w:rsid w:val="00476F10"/>
    <w:rsid w:val="00477847"/>
    <w:rsid w:val="00477CB9"/>
    <w:rsid w:val="0048023A"/>
    <w:rsid w:val="00481044"/>
    <w:rsid w:val="00485E96"/>
    <w:rsid w:val="00487E85"/>
    <w:rsid w:val="00490A6C"/>
    <w:rsid w:val="004960CC"/>
    <w:rsid w:val="00497FFB"/>
    <w:rsid w:val="004A5563"/>
    <w:rsid w:val="004A6D55"/>
    <w:rsid w:val="004B194C"/>
    <w:rsid w:val="004B65C8"/>
    <w:rsid w:val="004C4353"/>
    <w:rsid w:val="004C43CC"/>
    <w:rsid w:val="004C526F"/>
    <w:rsid w:val="004C71E9"/>
    <w:rsid w:val="004D7F8A"/>
    <w:rsid w:val="004E2ABC"/>
    <w:rsid w:val="004E2C30"/>
    <w:rsid w:val="004E554D"/>
    <w:rsid w:val="004E7249"/>
    <w:rsid w:val="004E7CCF"/>
    <w:rsid w:val="004F076E"/>
    <w:rsid w:val="004F0890"/>
    <w:rsid w:val="004F0950"/>
    <w:rsid w:val="004F1DB1"/>
    <w:rsid w:val="004F25F3"/>
    <w:rsid w:val="004F2685"/>
    <w:rsid w:val="004F6677"/>
    <w:rsid w:val="004F6B6B"/>
    <w:rsid w:val="004F79BF"/>
    <w:rsid w:val="005037EA"/>
    <w:rsid w:val="00511D5F"/>
    <w:rsid w:val="0051346C"/>
    <w:rsid w:val="00517E12"/>
    <w:rsid w:val="00523FA0"/>
    <w:rsid w:val="005258C7"/>
    <w:rsid w:val="0052735D"/>
    <w:rsid w:val="00531AD4"/>
    <w:rsid w:val="005339A2"/>
    <w:rsid w:val="00535439"/>
    <w:rsid w:val="00536788"/>
    <w:rsid w:val="0054269E"/>
    <w:rsid w:val="00545E51"/>
    <w:rsid w:val="0054655E"/>
    <w:rsid w:val="005475E5"/>
    <w:rsid w:val="00552979"/>
    <w:rsid w:val="00553550"/>
    <w:rsid w:val="005535A9"/>
    <w:rsid w:val="00555053"/>
    <w:rsid w:val="00555708"/>
    <w:rsid w:val="00557A81"/>
    <w:rsid w:val="00557F56"/>
    <w:rsid w:val="005610C2"/>
    <w:rsid w:val="00573997"/>
    <w:rsid w:val="00573DED"/>
    <w:rsid w:val="00574F79"/>
    <w:rsid w:val="00577CB4"/>
    <w:rsid w:val="005805DB"/>
    <w:rsid w:val="00584B14"/>
    <w:rsid w:val="00586013"/>
    <w:rsid w:val="00590CC4"/>
    <w:rsid w:val="00590ED0"/>
    <w:rsid w:val="005A2E9D"/>
    <w:rsid w:val="005A33B1"/>
    <w:rsid w:val="005A4B52"/>
    <w:rsid w:val="005A5D43"/>
    <w:rsid w:val="005B1542"/>
    <w:rsid w:val="005B2CED"/>
    <w:rsid w:val="005C79F3"/>
    <w:rsid w:val="005D0686"/>
    <w:rsid w:val="005D0E3F"/>
    <w:rsid w:val="005D220D"/>
    <w:rsid w:val="005D64C0"/>
    <w:rsid w:val="005D7A01"/>
    <w:rsid w:val="005E268E"/>
    <w:rsid w:val="005E7622"/>
    <w:rsid w:val="005F0211"/>
    <w:rsid w:val="005F1131"/>
    <w:rsid w:val="005F7244"/>
    <w:rsid w:val="00601A79"/>
    <w:rsid w:val="00603B08"/>
    <w:rsid w:val="00615FE4"/>
    <w:rsid w:val="00616137"/>
    <w:rsid w:val="00617AAD"/>
    <w:rsid w:val="00617B79"/>
    <w:rsid w:val="006222B4"/>
    <w:rsid w:val="0062550F"/>
    <w:rsid w:val="006261AD"/>
    <w:rsid w:val="00640C4E"/>
    <w:rsid w:val="0064667F"/>
    <w:rsid w:val="006506B3"/>
    <w:rsid w:val="0065197B"/>
    <w:rsid w:val="0065333A"/>
    <w:rsid w:val="00653850"/>
    <w:rsid w:val="006550C7"/>
    <w:rsid w:val="0065527A"/>
    <w:rsid w:val="00664C03"/>
    <w:rsid w:val="006711F4"/>
    <w:rsid w:val="006724FC"/>
    <w:rsid w:val="00677D47"/>
    <w:rsid w:val="00681451"/>
    <w:rsid w:val="0068223F"/>
    <w:rsid w:val="0069052F"/>
    <w:rsid w:val="00691D72"/>
    <w:rsid w:val="00694891"/>
    <w:rsid w:val="00696FF1"/>
    <w:rsid w:val="006A3D5A"/>
    <w:rsid w:val="006A537B"/>
    <w:rsid w:val="006A6615"/>
    <w:rsid w:val="006A76A3"/>
    <w:rsid w:val="006A7A79"/>
    <w:rsid w:val="006B0761"/>
    <w:rsid w:val="006B1E24"/>
    <w:rsid w:val="006B7A58"/>
    <w:rsid w:val="006B7D7A"/>
    <w:rsid w:val="006B7F9C"/>
    <w:rsid w:val="006C1476"/>
    <w:rsid w:val="006C521E"/>
    <w:rsid w:val="006D2BE7"/>
    <w:rsid w:val="006D3168"/>
    <w:rsid w:val="006D3BB9"/>
    <w:rsid w:val="006D4DA9"/>
    <w:rsid w:val="006D5214"/>
    <w:rsid w:val="006D72AB"/>
    <w:rsid w:val="006D7FFE"/>
    <w:rsid w:val="006E0C24"/>
    <w:rsid w:val="006E4074"/>
    <w:rsid w:val="006E40F6"/>
    <w:rsid w:val="006E43C7"/>
    <w:rsid w:val="006E4AE5"/>
    <w:rsid w:val="006E7430"/>
    <w:rsid w:val="006E789E"/>
    <w:rsid w:val="006E7DAA"/>
    <w:rsid w:val="006F07C5"/>
    <w:rsid w:val="006F4554"/>
    <w:rsid w:val="006F45A6"/>
    <w:rsid w:val="006F6148"/>
    <w:rsid w:val="006F6D31"/>
    <w:rsid w:val="00701B71"/>
    <w:rsid w:val="00704069"/>
    <w:rsid w:val="00704A61"/>
    <w:rsid w:val="00710CAC"/>
    <w:rsid w:val="007114B0"/>
    <w:rsid w:val="00712172"/>
    <w:rsid w:val="00712C4E"/>
    <w:rsid w:val="00715B47"/>
    <w:rsid w:val="00720954"/>
    <w:rsid w:val="00721396"/>
    <w:rsid w:val="0072549D"/>
    <w:rsid w:val="00732B93"/>
    <w:rsid w:val="007411D3"/>
    <w:rsid w:val="007445BD"/>
    <w:rsid w:val="00751165"/>
    <w:rsid w:val="00753CE9"/>
    <w:rsid w:val="007540AD"/>
    <w:rsid w:val="00757FF5"/>
    <w:rsid w:val="00761496"/>
    <w:rsid w:val="00771D8F"/>
    <w:rsid w:val="00774B3E"/>
    <w:rsid w:val="00776842"/>
    <w:rsid w:val="00777935"/>
    <w:rsid w:val="00785AD4"/>
    <w:rsid w:val="007918CD"/>
    <w:rsid w:val="007923D6"/>
    <w:rsid w:val="00794285"/>
    <w:rsid w:val="007949CB"/>
    <w:rsid w:val="007A5375"/>
    <w:rsid w:val="007B090F"/>
    <w:rsid w:val="007B0BBF"/>
    <w:rsid w:val="007B311E"/>
    <w:rsid w:val="007B4B06"/>
    <w:rsid w:val="007B5936"/>
    <w:rsid w:val="007B59F8"/>
    <w:rsid w:val="007B62ED"/>
    <w:rsid w:val="007C648E"/>
    <w:rsid w:val="007C7097"/>
    <w:rsid w:val="007E0971"/>
    <w:rsid w:val="007E3FB8"/>
    <w:rsid w:val="007E54ED"/>
    <w:rsid w:val="007F134C"/>
    <w:rsid w:val="007F35E8"/>
    <w:rsid w:val="007F4833"/>
    <w:rsid w:val="007F50F7"/>
    <w:rsid w:val="007F72A4"/>
    <w:rsid w:val="007F7C3B"/>
    <w:rsid w:val="008001C8"/>
    <w:rsid w:val="008017AA"/>
    <w:rsid w:val="00802735"/>
    <w:rsid w:val="00805701"/>
    <w:rsid w:val="00810122"/>
    <w:rsid w:val="00811585"/>
    <w:rsid w:val="008149E2"/>
    <w:rsid w:val="008157D3"/>
    <w:rsid w:val="00817427"/>
    <w:rsid w:val="00817E54"/>
    <w:rsid w:val="0082303B"/>
    <w:rsid w:val="0082678D"/>
    <w:rsid w:val="00830143"/>
    <w:rsid w:val="008306AB"/>
    <w:rsid w:val="00831481"/>
    <w:rsid w:val="00835929"/>
    <w:rsid w:val="008360D7"/>
    <w:rsid w:val="008425AB"/>
    <w:rsid w:val="00844145"/>
    <w:rsid w:val="008501D9"/>
    <w:rsid w:val="0085105E"/>
    <w:rsid w:val="00855393"/>
    <w:rsid w:val="008649B2"/>
    <w:rsid w:val="0087008A"/>
    <w:rsid w:val="00877241"/>
    <w:rsid w:val="008775F7"/>
    <w:rsid w:val="00882763"/>
    <w:rsid w:val="008828FD"/>
    <w:rsid w:val="0089064E"/>
    <w:rsid w:val="00892BF1"/>
    <w:rsid w:val="00894F2D"/>
    <w:rsid w:val="00895A26"/>
    <w:rsid w:val="0089646B"/>
    <w:rsid w:val="00897C6B"/>
    <w:rsid w:val="008A4059"/>
    <w:rsid w:val="008A5892"/>
    <w:rsid w:val="008B00A7"/>
    <w:rsid w:val="008B127B"/>
    <w:rsid w:val="008B2B27"/>
    <w:rsid w:val="008B55CB"/>
    <w:rsid w:val="008B5CC7"/>
    <w:rsid w:val="008C1B16"/>
    <w:rsid w:val="008C2E9E"/>
    <w:rsid w:val="008C3611"/>
    <w:rsid w:val="008C57F4"/>
    <w:rsid w:val="008C6601"/>
    <w:rsid w:val="008D03F8"/>
    <w:rsid w:val="008D0902"/>
    <w:rsid w:val="008D28B3"/>
    <w:rsid w:val="008D2F0E"/>
    <w:rsid w:val="008D55CD"/>
    <w:rsid w:val="008D7C91"/>
    <w:rsid w:val="008E22D7"/>
    <w:rsid w:val="008E29B0"/>
    <w:rsid w:val="008E2FA9"/>
    <w:rsid w:val="008E72A9"/>
    <w:rsid w:val="008F0D7A"/>
    <w:rsid w:val="008F16FB"/>
    <w:rsid w:val="008F1942"/>
    <w:rsid w:val="008F324E"/>
    <w:rsid w:val="008F584D"/>
    <w:rsid w:val="00902523"/>
    <w:rsid w:val="00903FA4"/>
    <w:rsid w:val="00905EA9"/>
    <w:rsid w:val="009109FB"/>
    <w:rsid w:val="00913E1E"/>
    <w:rsid w:val="00916C80"/>
    <w:rsid w:val="00924CC2"/>
    <w:rsid w:val="00925D6D"/>
    <w:rsid w:val="0093007A"/>
    <w:rsid w:val="00930792"/>
    <w:rsid w:val="00932DE8"/>
    <w:rsid w:val="00935B78"/>
    <w:rsid w:val="00945162"/>
    <w:rsid w:val="00945DAE"/>
    <w:rsid w:val="00951B6F"/>
    <w:rsid w:val="00953D55"/>
    <w:rsid w:val="00956613"/>
    <w:rsid w:val="00962A45"/>
    <w:rsid w:val="009638BB"/>
    <w:rsid w:val="00965134"/>
    <w:rsid w:val="00965810"/>
    <w:rsid w:val="00966406"/>
    <w:rsid w:val="00966626"/>
    <w:rsid w:val="0097036E"/>
    <w:rsid w:val="0097040D"/>
    <w:rsid w:val="00971A00"/>
    <w:rsid w:val="0097285E"/>
    <w:rsid w:val="0097306D"/>
    <w:rsid w:val="00973C41"/>
    <w:rsid w:val="0097589F"/>
    <w:rsid w:val="00975BC2"/>
    <w:rsid w:val="0097611F"/>
    <w:rsid w:val="00983379"/>
    <w:rsid w:val="00984FD8"/>
    <w:rsid w:val="0098528D"/>
    <w:rsid w:val="009854B0"/>
    <w:rsid w:val="009868E1"/>
    <w:rsid w:val="00990268"/>
    <w:rsid w:val="009923DA"/>
    <w:rsid w:val="009939B0"/>
    <w:rsid w:val="00994D81"/>
    <w:rsid w:val="00994F61"/>
    <w:rsid w:val="009968F6"/>
    <w:rsid w:val="009A0708"/>
    <w:rsid w:val="009A0B0A"/>
    <w:rsid w:val="009A2D40"/>
    <w:rsid w:val="009A4B8B"/>
    <w:rsid w:val="009A4E55"/>
    <w:rsid w:val="009B068A"/>
    <w:rsid w:val="009B0A2F"/>
    <w:rsid w:val="009B3141"/>
    <w:rsid w:val="009B4F25"/>
    <w:rsid w:val="009B5105"/>
    <w:rsid w:val="009C10CC"/>
    <w:rsid w:val="009C1DEE"/>
    <w:rsid w:val="009C3784"/>
    <w:rsid w:val="009C3D12"/>
    <w:rsid w:val="009C5B3B"/>
    <w:rsid w:val="009D167F"/>
    <w:rsid w:val="009D25D1"/>
    <w:rsid w:val="009D27C7"/>
    <w:rsid w:val="009D3A0F"/>
    <w:rsid w:val="009D41FC"/>
    <w:rsid w:val="009E6BA1"/>
    <w:rsid w:val="009E73EC"/>
    <w:rsid w:val="009F0728"/>
    <w:rsid w:val="009F6C40"/>
    <w:rsid w:val="00A00CDC"/>
    <w:rsid w:val="00A020A0"/>
    <w:rsid w:val="00A04B6C"/>
    <w:rsid w:val="00A075BE"/>
    <w:rsid w:val="00A07B73"/>
    <w:rsid w:val="00A203F3"/>
    <w:rsid w:val="00A22C6E"/>
    <w:rsid w:val="00A2438C"/>
    <w:rsid w:val="00A24972"/>
    <w:rsid w:val="00A26969"/>
    <w:rsid w:val="00A32C31"/>
    <w:rsid w:val="00A33F7D"/>
    <w:rsid w:val="00A434A7"/>
    <w:rsid w:val="00A46CD3"/>
    <w:rsid w:val="00A4767D"/>
    <w:rsid w:val="00A47C3C"/>
    <w:rsid w:val="00A5191B"/>
    <w:rsid w:val="00A55DFB"/>
    <w:rsid w:val="00A610C5"/>
    <w:rsid w:val="00A6630B"/>
    <w:rsid w:val="00A74EC9"/>
    <w:rsid w:val="00A756ED"/>
    <w:rsid w:val="00A800D8"/>
    <w:rsid w:val="00A80D6B"/>
    <w:rsid w:val="00A81C60"/>
    <w:rsid w:val="00A82551"/>
    <w:rsid w:val="00A8268D"/>
    <w:rsid w:val="00A82BDD"/>
    <w:rsid w:val="00A85D2F"/>
    <w:rsid w:val="00A86803"/>
    <w:rsid w:val="00A8710E"/>
    <w:rsid w:val="00A9423D"/>
    <w:rsid w:val="00A95DF2"/>
    <w:rsid w:val="00A97748"/>
    <w:rsid w:val="00A978FC"/>
    <w:rsid w:val="00A97D69"/>
    <w:rsid w:val="00AA0AF5"/>
    <w:rsid w:val="00AA23DF"/>
    <w:rsid w:val="00AA5C31"/>
    <w:rsid w:val="00AA6E78"/>
    <w:rsid w:val="00AB107E"/>
    <w:rsid w:val="00AB297C"/>
    <w:rsid w:val="00AB5655"/>
    <w:rsid w:val="00AC6437"/>
    <w:rsid w:val="00AC6E68"/>
    <w:rsid w:val="00AD0025"/>
    <w:rsid w:val="00AD0D16"/>
    <w:rsid w:val="00AD12D5"/>
    <w:rsid w:val="00AD2598"/>
    <w:rsid w:val="00AD425B"/>
    <w:rsid w:val="00AD5126"/>
    <w:rsid w:val="00AD52E1"/>
    <w:rsid w:val="00AE217C"/>
    <w:rsid w:val="00AE2F7B"/>
    <w:rsid w:val="00AE3BEF"/>
    <w:rsid w:val="00AE3E6E"/>
    <w:rsid w:val="00AF1700"/>
    <w:rsid w:val="00AF2237"/>
    <w:rsid w:val="00AF3B81"/>
    <w:rsid w:val="00AF45E0"/>
    <w:rsid w:val="00B04D70"/>
    <w:rsid w:val="00B0612C"/>
    <w:rsid w:val="00B13ACC"/>
    <w:rsid w:val="00B317F0"/>
    <w:rsid w:val="00B376DF"/>
    <w:rsid w:val="00B37E6F"/>
    <w:rsid w:val="00B41948"/>
    <w:rsid w:val="00B44B27"/>
    <w:rsid w:val="00B46C7F"/>
    <w:rsid w:val="00B50018"/>
    <w:rsid w:val="00B50211"/>
    <w:rsid w:val="00B600C6"/>
    <w:rsid w:val="00B609C4"/>
    <w:rsid w:val="00B72526"/>
    <w:rsid w:val="00B75727"/>
    <w:rsid w:val="00B75CDD"/>
    <w:rsid w:val="00B80FD9"/>
    <w:rsid w:val="00B82769"/>
    <w:rsid w:val="00B832C9"/>
    <w:rsid w:val="00B83689"/>
    <w:rsid w:val="00B86070"/>
    <w:rsid w:val="00B86F74"/>
    <w:rsid w:val="00B87BCB"/>
    <w:rsid w:val="00B9099C"/>
    <w:rsid w:val="00B92033"/>
    <w:rsid w:val="00B9284A"/>
    <w:rsid w:val="00BA263F"/>
    <w:rsid w:val="00BA3650"/>
    <w:rsid w:val="00BA532F"/>
    <w:rsid w:val="00BB0B77"/>
    <w:rsid w:val="00BB437F"/>
    <w:rsid w:val="00BB66CE"/>
    <w:rsid w:val="00BB7024"/>
    <w:rsid w:val="00BB7B58"/>
    <w:rsid w:val="00BC222B"/>
    <w:rsid w:val="00BC30AD"/>
    <w:rsid w:val="00BD210A"/>
    <w:rsid w:val="00BD24B8"/>
    <w:rsid w:val="00BD41B4"/>
    <w:rsid w:val="00BD636B"/>
    <w:rsid w:val="00BD63AB"/>
    <w:rsid w:val="00BD6986"/>
    <w:rsid w:val="00BD7851"/>
    <w:rsid w:val="00BE164E"/>
    <w:rsid w:val="00BE6D4A"/>
    <w:rsid w:val="00BE6F9A"/>
    <w:rsid w:val="00C02CEF"/>
    <w:rsid w:val="00C031F8"/>
    <w:rsid w:val="00C05909"/>
    <w:rsid w:val="00C12775"/>
    <w:rsid w:val="00C137D2"/>
    <w:rsid w:val="00C1488F"/>
    <w:rsid w:val="00C2546F"/>
    <w:rsid w:val="00C25C35"/>
    <w:rsid w:val="00C3187E"/>
    <w:rsid w:val="00C31A5E"/>
    <w:rsid w:val="00C34537"/>
    <w:rsid w:val="00C36527"/>
    <w:rsid w:val="00C37543"/>
    <w:rsid w:val="00C4072F"/>
    <w:rsid w:val="00C40E77"/>
    <w:rsid w:val="00C427D1"/>
    <w:rsid w:val="00C4571B"/>
    <w:rsid w:val="00C4661C"/>
    <w:rsid w:val="00C471DA"/>
    <w:rsid w:val="00C5651A"/>
    <w:rsid w:val="00C57B03"/>
    <w:rsid w:val="00C57F60"/>
    <w:rsid w:val="00C62159"/>
    <w:rsid w:val="00C6369E"/>
    <w:rsid w:val="00C63E8E"/>
    <w:rsid w:val="00C70579"/>
    <w:rsid w:val="00C70E62"/>
    <w:rsid w:val="00C76CC1"/>
    <w:rsid w:val="00C82842"/>
    <w:rsid w:val="00C90068"/>
    <w:rsid w:val="00C92221"/>
    <w:rsid w:val="00C923FB"/>
    <w:rsid w:val="00C9632F"/>
    <w:rsid w:val="00C96C89"/>
    <w:rsid w:val="00CA57B7"/>
    <w:rsid w:val="00CA6BD0"/>
    <w:rsid w:val="00CB62F5"/>
    <w:rsid w:val="00CD082B"/>
    <w:rsid w:val="00CD099E"/>
    <w:rsid w:val="00CD1BD2"/>
    <w:rsid w:val="00CD3564"/>
    <w:rsid w:val="00CD55BD"/>
    <w:rsid w:val="00CE0EF5"/>
    <w:rsid w:val="00CE125A"/>
    <w:rsid w:val="00CF060F"/>
    <w:rsid w:val="00CF3DA9"/>
    <w:rsid w:val="00CF3F1B"/>
    <w:rsid w:val="00CF4447"/>
    <w:rsid w:val="00CF58A0"/>
    <w:rsid w:val="00CF60EE"/>
    <w:rsid w:val="00CF6A60"/>
    <w:rsid w:val="00CF729F"/>
    <w:rsid w:val="00D0025A"/>
    <w:rsid w:val="00D0044C"/>
    <w:rsid w:val="00D108D8"/>
    <w:rsid w:val="00D11838"/>
    <w:rsid w:val="00D1453E"/>
    <w:rsid w:val="00D16EF6"/>
    <w:rsid w:val="00D22828"/>
    <w:rsid w:val="00D22C6D"/>
    <w:rsid w:val="00D233B9"/>
    <w:rsid w:val="00D3186E"/>
    <w:rsid w:val="00D40C46"/>
    <w:rsid w:val="00D41993"/>
    <w:rsid w:val="00D432BB"/>
    <w:rsid w:val="00D440CE"/>
    <w:rsid w:val="00D44B52"/>
    <w:rsid w:val="00D45967"/>
    <w:rsid w:val="00D45EE3"/>
    <w:rsid w:val="00D520C6"/>
    <w:rsid w:val="00D54BDC"/>
    <w:rsid w:val="00D55EB0"/>
    <w:rsid w:val="00D56FD9"/>
    <w:rsid w:val="00D61259"/>
    <w:rsid w:val="00D61305"/>
    <w:rsid w:val="00D712A5"/>
    <w:rsid w:val="00D745B6"/>
    <w:rsid w:val="00D7698E"/>
    <w:rsid w:val="00D8254B"/>
    <w:rsid w:val="00D8267F"/>
    <w:rsid w:val="00D8333A"/>
    <w:rsid w:val="00D85209"/>
    <w:rsid w:val="00D85470"/>
    <w:rsid w:val="00D902E9"/>
    <w:rsid w:val="00D90975"/>
    <w:rsid w:val="00D929AB"/>
    <w:rsid w:val="00D94980"/>
    <w:rsid w:val="00DA1DFD"/>
    <w:rsid w:val="00DA45EF"/>
    <w:rsid w:val="00DA4B3A"/>
    <w:rsid w:val="00DA4DFB"/>
    <w:rsid w:val="00DB5288"/>
    <w:rsid w:val="00DB5C29"/>
    <w:rsid w:val="00DB6B84"/>
    <w:rsid w:val="00DB7D87"/>
    <w:rsid w:val="00DC0068"/>
    <w:rsid w:val="00DC232F"/>
    <w:rsid w:val="00DD15F4"/>
    <w:rsid w:val="00DD22F0"/>
    <w:rsid w:val="00DD4616"/>
    <w:rsid w:val="00DE0BF0"/>
    <w:rsid w:val="00DE3355"/>
    <w:rsid w:val="00DE6494"/>
    <w:rsid w:val="00DF06B7"/>
    <w:rsid w:val="00DF48A3"/>
    <w:rsid w:val="00DF67AF"/>
    <w:rsid w:val="00E01B2F"/>
    <w:rsid w:val="00E1541D"/>
    <w:rsid w:val="00E172BC"/>
    <w:rsid w:val="00E17E8B"/>
    <w:rsid w:val="00E2119D"/>
    <w:rsid w:val="00E22AA0"/>
    <w:rsid w:val="00E238B6"/>
    <w:rsid w:val="00E2459E"/>
    <w:rsid w:val="00E25382"/>
    <w:rsid w:val="00E25842"/>
    <w:rsid w:val="00E262E9"/>
    <w:rsid w:val="00E26380"/>
    <w:rsid w:val="00E2671B"/>
    <w:rsid w:val="00E267F6"/>
    <w:rsid w:val="00E274C3"/>
    <w:rsid w:val="00E27668"/>
    <w:rsid w:val="00E33809"/>
    <w:rsid w:val="00E34A17"/>
    <w:rsid w:val="00E3714A"/>
    <w:rsid w:val="00E3714D"/>
    <w:rsid w:val="00E37404"/>
    <w:rsid w:val="00E426BE"/>
    <w:rsid w:val="00E44436"/>
    <w:rsid w:val="00E445F4"/>
    <w:rsid w:val="00E4611E"/>
    <w:rsid w:val="00E5056A"/>
    <w:rsid w:val="00E5263F"/>
    <w:rsid w:val="00E53D45"/>
    <w:rsid w:val="00E608E7"/>
    <w:rsid w:val="00E628A1"/>
    <w:rsid w:val="00E66188"/>
    <w:rsid w:val="00E67301"/>
    <w:rsid w:val="00E67F14"/>
    <w:rsid w:val="00E67FCF"/>
    <w:rsid w:val="00E70E38"/>
    <w:rsid w:val="00E71C1F"/>
    <w:rsid w:val="00E72759"/>
    <w:rsid w:val="00E727B6"/>
    <w:rsid w:val="00E72E2E"/>
    <w:rsid w:val="00E735BB"/>
    <w:rsid w:val="00E82396"/>
    <w:rsid w:val="00E82D25"/>
    <w:rsid w:val="00E8367D"/>
    <w:rsid w:val="00E871EE"/>
    <w:rsid w:val="00E87825"/>
    <w:rsid w:val="00E90017"/>
    <w:rsid w:val="00E961D6"/>
    <w:rsid w:val="00EA0571"/>
    <w:rsid w:val="00EA118F"/>
    <w:rsid w:val="00EA3080"/>
    <w:rsid w:val="00EA5F56"/>
    <w:rsid w:val="00EA61A4"/>
    <w:rsid w:val="00EA6BB0"/>
    <w:rsid w:val="00EA7282"/>
    <w:rsid w:val="00EA7917"/>
    <w:rsid w:val="00EB208A"/>
    <w:rsid w:val="00EB3BA7"/>
    <w:rsid w:val="00EB54FE"/>
    <w:rsid w:val="00EB5B0C"/>
    <w:rsid w:val="00EC3F2B"/>
    <w:rsid w:val="00EC4680"/>
    <w:rsid w:val="00EC6921"/>
    <w:rsid w:val="00ED010B"/>
    <w:rsid w:val="00ED0589"/>
    <w:rsid w:val="00ED147E"/>
    <w:rsid w:val="00ED18A7"/>
    <w:rsid w:val="00ED28A2"/>
    <w:rsid w:val="00ED2A91"/>
    <w:rsid w:val="00EE2A5A"/>
    <w:rsid w:val="00EE3456"/>
    <w:rsid w:val="00EF0755"/>
    <w:rsid w:val="00EF3D49"/>
    <w:rsid w:val="00EF41F2"/>
    <w:rsid w:val="00EF4C81"/>
    <w:rsid w:val="00EF5582"/>
    <w:rsid w:val="00F0419C"/>
    <w:rsid w:val="00F068EC"/>
    <w:rsid w:val="00F12E25"/>
    <w:rsid w:val="00F131C0"/>
    <w:rsid w:val="00F14690"/>
    <w:rsid w:val="00F26A76"/>
    <w:rsid w:val="00F27606"/>
    <w:rsid w:val="00F33A0B"/>
    <w:rsid w:val="00F3620B"/>
    <w:rsid w:val="00F378DC"/>
    <w:rsid w:val="00F41348"/>
    <w:rsid w:val="00F419C0"/>
    <w:rsid w:val="00F42972"/>
    <w:rsid w:val="00F44D7B"/>
    <w:rsid w:val="00F4722F"/>
    <w:rsid w:val="00F5673A"/>
    <w:rsid w:val="00F56B3F"/>
    <w:rsid w:val="00F56F67"/>
    <w:rsid w:val="00F63A56"/>
    <w:rsid w:val="00F645D2"/>
    <w:rsid w:val="00F651F4"/>
    <w:rsid w:val="00F679C1"/>
    <w:rsid w:val="00F700CF"/>
    <w:rsid w:val="00F70505"/>
    <w:rsid w:val="00F70A71"/>
    <w:rsid w:val="00F7239F"/>
    <w:rsid w:val="00F77D79"/>
    <w:rsid w:val="00F830BE"/>
    <w:rsid w:val="00F86CC6"/>
    <w:rsid w:val="00F871BC"/>
    <w:rsid w:val="00F90791"/>
    <w:rsid w:val="00F933B6"/>
    <w:rsid w:val="00F94F4A"/>
    <w:rsid w:val="00F9613C"/>
    <w:rsid w:val="00FA05DF"/>
    <w:rsid w:val="00FA258C"/>
    <w:rsid w:val="00FA3CB1"/>
    <w:rsid w:val="00FA4E71"/>
    <w:rsid w:val="00FA5DB9"/>
    <w:rsid w:val="00FA6C99"/>
    <w:rsid w:val="00FA7BF0"/>
    <w:rsid w:val="00FB2301"/>
    <w:rsid w:val="00FB473A"/>
    <w:rsid w:val="00FB4DBC"/>
    <w:rsid w:val="00FB77F3"/>
    <w:rsid w:val="00FC4EAF"/>
    <w:rsid w:val="00FC78E4"/>
    <w:rsid w:val="00FD1B3B"/>
    <w:rsid w:val="00FD1F09"/>
    <w:rsid w:val="00FD2E60"/>
    <w:rsid w:val="00FD49B4"/>
    <w:rsid w:val="00FD5D0E"/>
    <w:rsid w:val="00FD633F"/>
    <w:rsid w:val="00FE09AB"/>
    <w:rsid w:val="00FE20E9"/>
    <w:rsid w:val="00FE25CB"/>
    <w:rsid w:val="00FE5A3E"/>
    <w:rsid w:val="00FE5BA4"/>
    <w:rsid w:val="00FE7656"/>
    <w:rsid w:val="00FF0033"/>
    <w:rsid w:val="00FF4C2A"/>
    <w:rsid w:val="00FF5237"/>
    <w:rsid w:val="00FF64BC"/>
    <w:rsid w:val="00FF6C5F"/>
    <w:rsid w:val="00FF6C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247AE"/>
  <w15:docId w15:val="{722EAB90-CE87-49ED-9329-5D363E46A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527A"/>
    <w:pPr>
      <w:jc w:val="both"/>
    </w:pPr>
    <w:rPr>
      <w:rFonts w:ascii="Arial" w:hAnsi="Arial"/>
      <w:szCs w:val="22"/>
      <w:lang w:eastAsia="en-US"/>
    </w:rPr>
  </w:style>
  <w:style w:type="paragraph" w:styleId="Nadpis1">
    <w:name w:val="heading 1"/>
    <w:aliases w:val="S1"/>
    <w:basedOn w:val="Normln"/>
    <w:next w:val="Normln"/>
    <w:link w:val="Nadpis1Char"/>
    <w:qFormat/>
    <w:rsid w:val="003F1C82"/>
    <w:pPr>
      <w:keepNext/>
      <w:spacing w:before="240" w:after="60"/>
      <w:ind w:left="709" w:hanging="709"/>
      <w:jc w:val="left"/>
      <w:outlineLvl w:val="0"/>
    </w:pPr>
    <w:rPr>
      <w:rFonts w:eastAsia="Times New Roman"/>
      <w:b/>
      <w:bCs/>
      <w:caps/>
      <w:kern w:val="32"/>
      <w:sz w:val="32"/>
      <w:szCs w:val="32"/>
      <w:u w:val="single"/>
    </w:rPr>
  </w:style>
  <w:style w:type="paragraph" w:styleId="Nadpis2">
    <w:name w:val="heading 2"/>
    <w:aliases w:val="S2"/>
    <w:basedOn w:val="Normln"/>
    <w:next w:val="Normln"/>
    <w:link w:val="Nadpis2Char"/>
    <w:qFormat/>
    <w:rsid w:val="00C82842"/>
    <w:pPr>
      <w:keepNext/>
      <w:spacing w:before="240" w:after="60"/>
      <w:ind w:left="709" w:hanging="709"/>
      <w:jc w:val="left"/>
      <w:outlineLvl w:val="1"/>
    </w:pPr>
    <w:rPr>
      <w:rFonts w:eastAsia="Times New Roman"/>
      <w:b/>
      <w:bCs/>
      <w:iCs/>
      <w:caps/>
      <w:sz w:val="28"/>
      <w:szCs w:val="28"/>
      <w:u w:val="single"/>
    </w:rPr>
  </w:style>
  <w:style w:type="paragraph" w:styleId="Nadpis3">
    <w:name w:val="heading 3"/>
    <w:aliases w:val="Nadpis 3 velká písmena,S3"/>
    <w:basedOn w:val="Normln"/>
    <w:next w:val="Normln"/>
    <w:link w:val="Nadpis3Char"/>
    <w:uiPriority w:val="99"/>
    <w:qFormat/>
    <w:rsid w:val="003660FD"/>
    <w:pPr>
      <w:keepNext/>
      <w:spacing w:before="60" w:after="60"/>
      <w:ind w:left="340" w:hanging="340"/>
      <w:jc w:val="left"/>
      <w:outlineLvl w:val="2"/>
    </w:pPr>
    <w:rPr>
      <w:rFonts w:eastAsia="Times New Roman"/>
      <w:b/>
      <w:bCs/>
      <w:sz w:val="24"/>
      <w:szCs w:val="26"/>
      <w:u w:val="single"/>
    </w:rPr>
  </w:style>
  <w:style w:type="paragraph" w:styleId="Nadpis4">
    <w:name w:val="heading 4"/>
    <w:basedOn w:val="Normln"/>
    <w:next w:val="Normln"/>
    <w:link w:val="Nadpis4Char"/>
    <w:uiPriority w:val="9"/>
    <w:qFormat/>
    <w:rsid w:val="00AF2237"/>
    <w:pPr>
      <w:keepNext/>
      <w:spacing w:before="240" w:after="60"/>
      <w:outlineLvl w:val="3"/>
    </w:pPr>
    <w:rPr>
      <w:rFonts w:eastAsia="Times New Roman"/>
      <w:b/>
      <w:bCs/>
      <w:szCs w:val="28"/>
      <w:u w:val="single"/>
    </w:rPr>
  </w:style>
  <w:style w:type="paragraph" w:styleId="Nadpis5">
    <w:name w:val="heading 5"/>
    <w:basedOn w:val="Normln"/>
    <w:next w:val="Normln"/>
    <w:link w:val="Nadpis5Char"/>
    <w:uiPriority w:val="9"/>
    <w:qFormat/>
    <w:rsid w:val="00905EA9"/>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
    <w:semiHidden/>
    <w:unhideWhenUsed/>
    <w:rsid w:val="00E426BE"/>
    <w:pPr>
      <w:keepNext/>
      <w:keepLines/>
      <w:spacing w:before="40"/>
      <w:ind w:left="1152" w:hanging="1152"/>
      <w:jc w:val="left"/>
      <w:outlineLvl w:val="5"/>
    </w:pPr>
    <w:rPr>
      <w:rFonts w:asciiTheme="majorHAnsi" w:eastAsiaTheme="majorEastAsia" w:hAnsiTheme="majorHAnsi" w:cstheme="majorBidi"/>
      <w:color w:val="243F60" w:themeColor="accent1" w:themeShade="7F"/>
      <w:sz w:val="22"/>
    </w:rPr>
  </w:style>
  <w:style w:type="paragraph" w:styleId="Nadpis7">
    <w:name w:val="heading 7"/>
    <w:basedOn w:val="Normln"/>
    <w:next w:val="Normln"/>
    <w:link w:val="Nadpis7Char"/>
    <w:uiPriority w:val="9"/>
    <w:semiHidden/>
    <w:unhideWhenUsed/>
    <w:qFormat/>
    <w:rsid w:val="005A2E9D"/>
    <w:pPr>
      <w:spacing w:before="240" w:after="60"/>
      <w:outlineLvl w:val="6"/>
    </w:pPr>
    <w:rPr>
      <w:rFonts w:ascii="Calibri" w:eastAsia="Times New Roman" w:hAnsi="Calibri"/>
      <w:sz w:val="24"/>
      <w:szCs w:val="24"/>
    </w:rPr>
  </w:style>
  <w:style w:type="paragraph" w:styleId="Nadpis8">
    <w:name w:val="heading 8"/>
    <w:basedOn w:val="Normln"/>
    <w:next w:val="Normln"/>
    <w:link w:val="Nadpis8Char"/>
    <w:uiPriority w:val="9"/>
    <w:unhideWhenUsed/>
    <w:qFormat/>
    <w:rsid w:val="005A2E9D"/>
    <w:pPr>
      <w:spacing w:before="240" w:after="60"/>
      <w:outlineLvl w:val="7"/>
    </w:pPr>
    <w:rPr>
      <w:rFonts w:ascii="Calibri" w:eastAsia="Times New Roman" w:hAnsi="Calibri"/>
      <w:i/>
      <w:iCs/>
      <w:sz w:val="24"/>
      <w:szCs w:val="24"/>
    </w:rPr>
  </w:style>
  <w:style w:type="paragraph" w:styleId="Nadpis9">
    <w:name w:val="heading 9"/>
    <w:basedOn w:val="Normln"/>
    <w:next w:val="Normln"/>
    <w:link w:val="Nadpis9Char"/>
    <w:uiPriority w:val="9"/>
    <w:semiHidden/>
    <w:unhideWhenUsed/>
    <w:qFormat/>
    <w:rsid w:val="005A2E9D"/>
    <w:pPr>
      <w:spacing w:before="240" w:after="60"/>
      <w:outlineLvl w:val="8"/>
    </w:pPr>
    <w:rPr>
      <w:rFonts w:ascii="Calibri Light" w:eastAsia="Times New Roman" w:hAnsi="Calibri Light"/>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S1 Char"/>
    <w:link w:val="Nadpis1"/>
    <w:uiPriority w:val="9"/>
    <w:rsid w:val="003F1C82"/>
    <w:rPr>
      <w:rFonts w:ascii="Arial" w:eastAsia="Times New Roman" w:hAnsi="Arial"/>
      <w:b/>
      <w:bCs/>
      <w:caps/>
      <w:kern w:val="32"/>
      <w:sz w:val="32"/>
      <w:szCs w:val="32"/>
      <w:u w:val="single"/>
      <w:lang w:eastAsia="en-US"/>
    </w:rPr>
  </w:style>
  <w:style w:type="character" w:customStyle="1" w:styleId="Nadpis2Char">
    <w:name w:val="Nadpis 2 Char"/>
    <w:aliases w:val="S2 Char"/>
    <w:link w:val="Nadpis2"/>
    <w:uiPriority w:val="9"/>
    <w:rsid w:val="00C82842"/>
    <w:rPr>
      <w:rFonts w:ascii="Arial" w:eastAsia="Times New Roman" w:hAnsi="Arial"/>
      <w:b/>
      <w:bCs/>
      <w:iCs/>
      <w:caps/>
      <w:sz w:val="28"/>
      <w:szCs w:val="28"/>
      <w:u w:val="single"/>
      <w:lang w:eastAsia="en-US"/>
    </w:rPr>
  </w:style>
  <w:style w:type="character" w:customStyle="1" w:styleId="Nadpis3Char">
    <w:name w:val="Nadpis 3 Char"/>
    <w:aliases w:val="Nadpis 3 velká písmena Char,S3 Char"/>
    <w:link w:val="Nadpis3"/>
    <w:rsid w:val="003660FD"/>
    <w:rPr>
      <w:rFonts w:ascii="Arial" w:eastAsia="Times New Roman" w:hAnsi="Arial"/>
      <w:b/>
      <w:bCs/>
      <w:sz w:val="24"/>
      <w:szCs w:val="26"/>
      <w:u w:val="single"/>
      <w:lang w:eastAsia="en-US"/>
    </w:rPr>
  </w:style>
  <w:style w:type="paragraph" w:styleId="Zhlav">
    <w:name w:val="header"/>
    <w:basedOn w:val="Normln"/>
    <w:link w:val="ZhlavChar"/>
    <w:unhideWhenUsed/>
    <w:rsid w:val="00E37404"/>
    <w:pPr>
      <w:tabs>
        <w:tab w:val="center" w:pos="4536"/>
        <w:tab w:val="right" w:pos="9072"/>
      </w:tabs>
    </w:pPr>
  </w:style>
  <w:style w:type="character" w:customStyle="1" w:styleId="ZhlavChar">
    <w:name w:val="Záhlaví Char"/>
    <w:link w:val="Zhlav"/>
    <w:rsid w:val="00E37404"/>
    <w:rPr>
      <w:sz w:val="22"/>
      <w:szCs w:val="22"/>
      <w:lang w:eastAsia="en-US"/>
    </w:rPr>
  </w:style>
  <w:style w:type="paragraph" w:styleId="Zpat">
    <w:name w:val="footer"/>
    <w:basedOn w:val="Normln"/>
    <w:link w:val="ZpatChar"/>
    <w:unhideWhenUsed/>
    <w:rsid w:val="00E37404"/>
    <w:pPr>
      <w:tabs>
        <w:tab w:val="center" w:pos="4536"/>
        <w:tab w:val="right" w:pos="9072"/>
      </w:tabs>
    </w:pPr>
  </w:style>
  <w:style w:type="character" w:customStyle="1" w:styleId="ZpatChar">
    <w:name w:val="Zápatí Char"/>
    <w:link w:val="Zpat"/>
    <w:uiPriority w:val="99"/>
    <w:rsid w:val="00E37404"/>
    <w:rPr>
      <w:sz w:val="22"/>
      <w:szCs w:val="22"/>
      <w:lang w:eastAsia="en-US"/>
    </w:rPr>
  </w:style>
  <w:style w:type="paragraph" w:styleId="Zkladntextodsazen">
    <w:name w:val="Body Text Indent"/>
    <w:basedOn w:val="Normln"/>
    <w:link w:val="ZkladntextodsazenChar"/>
    <w:rsid w:val="00E37404"/>
    <w:pPr>
      <w:widowControl w:val="0"/>
      <w:ind w:left="360"/>
    </w:pPr>
    <w:rPr>
      <w:rFonts w:eastAsia="Times New Roman"/>
      <w:snapToGrid w:val="0"/>
      <w:szCs w:val="20"/>
      <w:lang w:eastAsia="cs-CZ"/>
    </w:rPr>
  </w:style>
  <w:style w:type="character" w:customStyle="1" w:styleId="ZkladntextodsazenChar">
    <w:name w:val="Základní text odsazený Char"/>
    <w:link w:val="Zkladntextodsazen"/>
    <w:rsid w:val="00E37404"/>
    <w:rPr>
      <w:rFonts w:ascii="Arial" w:eastAsia="Times New Roman" w:hAnsi="Arial"/>
      <w:snapToGrid w:val="0"/>
    </w:rPr>
  </w:style>
  <w:style w:type="character" w:styleId="slostrnky">
    <w:name w:val="page number"/>
    <w:rsid w:val="00E37404"/>
  </w:style>
  <w:style w:type="character" w:customStyle="1" w:styleId="Nadpis4Char">
    <w:name w:val="Nadpis 4 Char"/>
    <w:link w:val="Nadpis4"/>
    <w:uiPriority w:val="9"/>
    <w:rsid w:val="00AF2237"/>
    <w:rPr>
      <w:rFonts w:ascii="Arial" w:eastAsia="Times New Roman" w:hAnsi="Arial"/>
      <w:b/>
      <w:bCs/>
      <w:szCs w:val="28"/>
      <w:u w:val="single"/>
      <w:lang w:eastAsia="en-US"/>
    </w:rPr>
  </w:style>
  <w:style w:type="paragraph" w:styleId="Nadpisobsahu">
    <w:name w:val="TOC Heading"/>
    <w:basedOn w:val="Nadpis1"/>
    <w:next w:val="Normln"/>
    <w:uiPriority w:val="39"/>
    <w:qFormat/>
    <w:rsid w:val="000C41C6"/>
    <w:pPr>
      <w:keepLines/>
      <w:spacing w:before="480" w:after="0"/>
      <w:outlineLvl w:val="9"/>
    </w:pPr>
    <w:rPr>
      <w:rFonts w:ascii="Cambria" w:hAnsi="Cambria"/>
      <w:caps w:val="0"/>
      <w:color w:val="365F91"/>
      <w:kern w:val="0"/>
      <w:sz w:val="28"/>
      <w:szCs w:val="28"/>
      <w:lang w:eastAsia="cs-CZ"/>
    </w:rPr>
  </w:style>
  <w:style w:type="paragraph" w:styleId="Obsah1">
    <w:name w:val="toc 1"/>
    <w:basedOn w:val="Normln"/>
    <w:next w:val="Normln"/>
    <w:autoRedefine/>
    <w:uiPriority w:val="39"/>
    <w:unhideWhenUsed/>
    <w:rsid w:val="00F0419C"/>
    <w:rPr>
      <w:caps/>
      <w:sz w:val="22"/>
    </w:rPr>
  </w:style>
  <w:style w:type="paragraph" w:styleId="Obsah2">
    <w:name w:val="toc 2"/>
    <w:basedOn w:val="Normln"/>
    <w:next w:val="Normln"/>
    <w:autoRedefine/>
    <w:uiPriority w:val="39"/>
    <w:unhideWhenUsed/>
    <w:rsid w:val="00F0419C"/>
    <w:rPr>
      <w:caps/>
    </w:rPr>
  </w:style>
  <w:style w:type="paragraph" w:styleId="Obsah3">
    <w:name w:val="toc 3"/>
    <w:basedOn w:val="Normln"/>
    <w:next w:val="Normln"/>
    <w:autoRedefine/>
    <w:uiPriority w:val="39"/>
    <w:unhideWhenUsed/>
    <w:rsid w:val="00E34A17"/>
    <w:pPr>
      <w:tabs>
        <w:tab w:val="right" w:leader="dot" w:pos="9062"/>
      </w:tabs>
      <w:ind w:left="227" w:hanging="227"/>
    </w:pPr>
    <w:rPr>
      <w:sz w:val="18"/>
    </w:rPr>
  </w:style>
  <w:style w:type="character" w:styleId="Hypertextovodkaz">
    <w:name w:val="Hyperlink"/>
    <w:uiPriority w:val="99"/>
    <w:unhideWhenUsed/>
    <w:rsid w:val="000C41C6"/>
    <w:rPr>
      <w:color w:val="0000FF"/>
      <w:u w:val="single"/>
    </w:rPr>
  </w:style>
  <w:style w:type="paragraph" w:styleId="Textbubliny">
    <w:name w:val="Balloon Text"/>
    <w:basedOn w:val="Normln"/>
    <w:link w:val="TextbublinyChar"/>
    <w:uiPriority w:val="99"/>
    <w:semiHidden/>
    <w:unhideWhenUsed/>
    <w:rsid w:val="00BB7024"/>
    <w:rPr>
      <w:rFonts w:ascii="Tahoma" w:hAnsi="Tahoma" w:cs="Tahoma"/>
      <w:sz w:val="16"/>
      <w:szCs w:val="16"/>
    </w:rPr>
  </w:style>
  <w:style w:type="character" w:customStyle="1" w:styleId="TextbublinyChar">
    <w:name w:val="Text bubliny Char"/>
    <w:link w:val="Textbubliny"/>
    <w:uiPriority w:val="99"/>
    <w:semiHidden/>
    <w:rsid w:val="00BB7024"/>
    <w:rPr>
      <w:rFonts w:ascii="Tahoma" w:hAnsi="Tahoma" w:cs="Tahoma"/>
      <w:sz w:val="16"/>
      <w:szCs w:val="16"/>
      <w:lang w:eastAsia="en-US"/>
    </w:rPr>
  </w:style>
  <w:style w:type="character" w:customStyle="1" w:styleId="Nadpis5Char">
    <w:name w:val="Nadpis 5 Char"/>
    <w:link w:val="Nadpis5"/>
    <w:uiPriority w:val="9"/>
    <w:rsid w:val="00905EA9"/>
    <w:rPr>
      <w:rFonts w:ascii="Calibri" w:eastAsia="Times New Roman" w:hAnsi="Calibri" w:cs="Times New Roman"/>
      <w:b/>
      <w:bCs/>
      <w:i/>
      <w:iCs/>
      <w:sz w:val="26"/>
      <w:szCs w:val="26"/>
      <w:lang w:eastAsia="en-US"/>
    </w:rPr>
  </w:style>
  <w:style w:type="paragraph" w:styleId="Obsah4">
    <w:name w:val="toc 4"/>
    <w:basedOn w:val="Normln"/>
    <w:next w:val="Normln"/>
    <w:autoRedefine/>
    <w:uiPriority w:val="39"/>
    <w:unhideWhenUsed/>
    <w:rsid w:val="00C05909"/>
    <w:pPr>
      <w:spacing w:after="100"/>
      <w:ind w:left="660"/>
      <w:jc w:val="left"/>
    </w:pPr>
    <w:rPr>
      <w:rFonts w:ascii="Calibri" w:eastAsia="Times New Roman" w:hAnsi="Calibri"/>
      <w:sz w:val="22"/>
      <w:lang w:eastAsia="cs-CZ"/>
    </w:rPr>
  </w:style>
  <w:style w:type="paragraph" w:styleId="Obsah5">
    <w:name w:val="toc 5"/>
    <w:basedOn w:val="Normln"/>
    <w:next w:val="Normln"/>
    <w:autoRedefine/>
    <w:uiPriority w:val="39"/>
    <w:unhideWhenUsed/>
    <w:rsid w:val="00C05909"/>
    <w:pPr>
      <w:spacing w:after="100"/>
      <w:ind w:left="880"/>
      <w:jc w:val="left"/>
    </w:pPr>
    <w:rPr>
      <w:rFonts w:ascii="Calibri" w:eastAsia="Times New Roman" w:hAnsi="Calibri"/>
      <w:sz w:val="22"/>
      <w:lang w:eastAsia="cs-CZ"/>
    </w:rPr>
  </w:style>
  <w:style w:type="paragraph" w:styleId="Obsah6">
    <w:name w:val="toc 6"/>
    <w:basedOn w:val="Normln"/>
    <w:next w:val="Normln"/>
    <w:autoRedefine/>
    <w:uiPriority w:val="39"/>
    <w:unhideWhenUsed/>
    <w:rsid w:val="00C05909"/>
    <w:pPr>
      <w:spacing w:after="100"/>
      <w:ind w:left="1100"/>
      <w:jc w:val="left"/>
    </w:pPr>
    <w:rPr>
      <w:rFonts w:ascii="Calibri" w:eastAsia="Times New Roman" w:hAnsi="Calibri"/>
      <w:sz w:val="22"/>
      <w:lang w:eastAsia="cs-CZ"/>
    </w:rPr>
  </w:style>
  <w:style w:type="paragraph" w:styleId="Obsah7">
    <w:name w:val="toc 7"/>
    <w:basedOn w:val="Normln"/>
    <w:next w:val="Normln"/>
    <w:autoRedefine/>
    <w:uiPriority w:val="39"/>
    <w:unhideWhenUsed/>
    <w:rsid w:val="00C05909"/>
    <w:pPr>
      <w:spacing w:after="100"/>
      <w:ind w:left="1320"/>
      <w:jc w:val="left"/>
    </w:pPr>
    <w:rPr>
      <w:rFonts w:ascii="Calibri" w:eastAsia="Times New Roman" w:hAnsi="Calibri"/>
      <w:sz w:val="22"/>
      <w:lang w:eastAsia="cs-CZ"/>
    </w:rPr>
  </w:style>
  <w:style w:type="paragraph" w:styleId="Obsah8">
    <w:name w:val="toc 8"/>
    <w:basedOn w:val="Normln"/>
    <w:next w:val="Normln"/>
    <w:autoRedefine/>
    <w:uiPriority w:val="39"/>
    <w:unhideWhenUsed/>
    <w:rsid w:val="00C05909"/>
    <w:pPr>
      <w:spacing w:after="100"/>
      <w:ind w:left="1540"/>
      <w:jc w:val="left"/>
    </w:pPr>
    <w:rPr>
      <w:rFonts w:ascii="Calibri" w:eastAsia="Times New Roman" w:hAnsi="Calibri"/>
      <w:sz w:val="22"/>
      <w:lang w:eastAsia="cs-CZ"/>
    </w:rPr>
  </w:style>
  <w:style w:type="paragraph" w:styleId="Obsah9">
    <w:name w:val="toc 9"/>
    <w:basedOn w:val="Normln"/>
    <w:next w:val="Normln"/>
    <w:autoRedefine/>
    <w:uiPriority w:val="39"/>
    <w:unhideWhenUsed/>
    <w:rsid w:val="00C05909"/>
    <w:pPr>
      <w:spacing w:after="100"/>
      <w:ind w:left="1760"/>
      <w:jc w:val="left"/>
    </w:pPr>
    <w:rPr>
      <w:rFonts w:ascii="Calibri" w:eastAsia="Times New Roman" w:hAnsi="Calibri"/>
      <w:sz w:val="22"/>
      <w:lang w:eastAsia="cs-CZ"/>
    </w:rPr>
  </w:style>
  <w:style w:type="paragraph" w:styleId="Nzev">
    <w:name w:val="Title"/>
    <w:basedOn w:val="Normln"/>
    <w:link w:val="NzevChar"/>
    <w:qFormat/>
    <w:rsid w:val="00F56F67"/>
    <w:pPr>
      <w:jc w:val="center"/>
    </w:pPr>
    <w:rPr>
      <w:rFonts w:ascii="Times New Roman" w:eastAsia="Times New Roman" w:hAnsi="Times New Roman"/>
      <w:b/>
      <w:sz w:val="28"/>
      <w:szCs w:val="20"/>
      <w:lang w:eastAsia="cs-CZ"/>
    </w:rPr>
  </w:style>
  <w:style w:type="character" w:customStyle="1" w:styleId="NzevChar">
    <w:name w:val="Název Char"/>
    <w:link w:val="Nzev"/>
    <w:rsid w:val="00F56F67"/>
    <w:rPr>
      <w:rFonts w:ascii="Times New Roman" w:eastAsia="Times New Roman" w:hAnsi="Times New Roman"/>
      <w:b/>
      <w:sz w:val="28"/>
    </w:rPr>
  </w:style>
  <w:style w:type="paragraph" w:customStyle="1" w:styleId="NormlnIMP1">
    <w:name w:val="Normální_IMP1"/>
    <w:basedOn w:val="Normln"/>
    <w:rsid w:val="000A5B3F"/>
    <w:pPr>
      <w:suppressAutoHyphens/>
      <w:spacing w:line="228" w:lineRule="auto"/>
      <w:jc w:val="left"/>
    </w:pPr>
    <w:rPr>
      <w:rFonts w:ascii="Times New Roman" w:eastAsia="Times New Roman" w:hAnsi="Times New Roman"/>
      <w:szCs w:val="20"/>
      <w:lang w:eastAsia="ar-SA"/>
    </w:rPr>
  </w:style>
  <w:style w:type="paragraph" w:customStyle="1" w:styleId="BodyText21">
    <w:name w:val="Body Text 21"/>
    <w:basedOn w:val="Normln"/>
    <w:rsid w:val="008F324E"/>
    <w:pPr>
      <w:suppressAutoHyphens/>
      <w:overflowPunct w:val="0"/>
      <w:autoSpaceDE w:val="0"/>
      <w:ind w:right="-57"/>
      <w:textAlignment w:val="baseline"/>
    </w:pPr>
    <w:rPr>
      <w:rFonts w:ascii="Times New Roman" w:eastAsia="Times New Roman" w:hAnsi="Times New Roman"/>
      <w:sz w:val="24"/>
      <w:szCs w:val="20"/>
      <w:lang w:eastAsia="ar-SA"/>
    </w:rPr>
  </w:style>
  <w:style w:type="paragraph" w:customStyle="1" w:styleId="TabulkaEIA">
    <w:name w:val="Tabulka EIA"/>
    <w:basedOn w:val="Normln"/>
    <w:uiPriority w:val="99"/>
    <w:rsid w:val="0065333A"/>
    <w:pPr>
      <w:autoSpaceDE w:val="0"/>
      <w:autoSpaceDN w:val="0"/>
      <w:spacing w:before="120" w:line="240" w:lineRule="atLeast"/>
      <w:jc w:val="left"/>
    </w:pPr>
    <w:rPr>
      <w:rFonts w:ascii="Times New Roman" w:eastAsia="Times New Roman" w:hAnsi="Times New Roman"/>
      <w:szCs w:val="20"/>
      <w:lang w:eastAsia="cs-CZ"/>
    </w:rPr>
  </w:style>
  <w:style w:type="paragraph" w:customStyle="1" w:styleId="StylTunPed6b">
    <w:name w:val="Styl Tučné Před:  6 b."/>
    <w:basedOn w:val="Normln"/>
    <w:uiPriority w:val="99"/>
    <w:rsid w:val="0065333A"/>
    <w:pPr>
      <w:autoSpaceDE w:val="0"/>
      <w:autoSpaceDN w:val="0"/>
      <w:spacing w:before="120" w:line="300" w:lineRule="atLeast"/>
    </w:pPr>
    <w:rPr>
      <w:rFonts w:ascii="Times New Roman" w:eastAsia="Times New Roman" w:hAnsi="Times New Roman"/>
      <w:b/>
      <w:bCs/>
      <w:sz w:val="22"/>
      <w:szCs w:val="20"/>
      <w:lang w:eastAsia="cs-CZ"/>
    </w:rPr>
  </w:style>
  <w:style w:type="paragraph" w:customStyle="1" w:styleId="StylNormlnEIAPrvndek0cm">
    <w:name w:val="Styl Normální EIA + První řádek:  0 cm"/>
    <w:basedOn w:val="Normln"/>
    <w:rsid w:val="0065333A"/>
    <w:pPr>
      <w:spacing w:before="60" w:line="300" w:lineRule="atLeast"/>
    </w:pPr>
    <w:rPr>
      <w:rFonts w:ascii="Times New Roman" w:eastAsia="Times New Roman" w:hAnsi="Times New Roman"/>
      <w:sz w:val="22"/>
      <w:szCs w:val="20"/>
    </w:rPr>
  </w:style>
  <w:style w:type="paragraph" w:styleId="Zkladntext">
    <w:name w:val="Body Text"/>
    <w:basedOn w:val="Normln"/>
    <w:link w:val="ZkladntextChar"/>
    <w:rsid w:val="00715B47"/>
    <w:pPr>
      <w:suppressAutoHyphens/>
      <w:spacing w:after="120"/>
    </w:pPr>
    <w:rPr>
      <w:rFonts w:cs="Arial"/>
      <w:lang w:eastAsia="ar-SA"/>
    </w:rPr>
  </w:style>
  <w:style w:type="character" w:customStyle="1" w:styleId="ZkladntextChar">
    <w:name w:val="Základní text Char"/>
    <w:link w:val="Zkladntext"/>
    <w:rsid w:val="00715B47"/>
    <w:rPr>
      <w:rFonts w:ascii="Arial" w:hAnsi="Arial" w:cs="Arial"/>
      <w:szCs w:val="22"/>
      <w:lang w:eastAsia="ar-SA"/>
    </w:rPr>
  </w:style>
  <w:style w:type="paragraph" w:customStyle="1" w:styleId="NormalListe2-">
    <w:name w:val="Normal Liste2(-)"/>
    <w:basedOn w:val="Normln"/>
    <w:next w:val="Normln"/>
    <w:rsid w:val="008649B2"/>
    <w:pPr>
      <w:keepNext/>
      <w:keepLines/>
      <w:widowControl w:val="0"/>
      <w:ind w:left="993" w:hanging="284"/>
    </w:pPr>
    <w:rPr>
      <w:rFonts w:eastAsia="Times New Roman"/>
      <w:szCs w:val="20"/>
      <w:lang w:eastAsia="cs-CZ"/>
    </w:rPr>
  </w:style>
  <w:style w:type="paragraph" w:customStyle="1" w:styleId="normalCMC">
    <w:name w:val="normal CMC"/>
    <w:basedOn w:val="Normln"/>
    <w:autoRedefine/>
    <w:rsid w:val="008649B2"/>
    <w:pPr>
      <w:tabs>
        <w:tab w:val="left" w:pos="540"/>
        <w:tab w:val="left" w:pos="3420"/>
      </w:tabs>
      <w:spacing w:line="360" w:lineRule="auto"/>
      <w:ind w:left="720"/>
    </w:pPr>
    <w:rPr>
      <w:rFonts w:ascii="Times" w:eastAsia="Times New Roman" w:hAnsi="Times"/>
      <w:sz w:val="24"/>
      <w:szCs w:val="24"/>
      <w:lang w:eastAsia="cs-CZ"/>
    </w:rPr>
  </w:style>
  <w:style w:type="paragraph" w:customStyle="1" w:styleId="0Text">
    <w:name w:val="0_Text"/>
    <w:basedOn w:val="Normln"/>
    <w:link w:val="0TextChar1"/>
    <w:qFormat/>
    <w:rsid w:val="00C12775"/>
    <w:pPr>
      <w:tabs>
        <w:tab w:val="left" w:pos="1134"/>
      </w:tabs>
      <w:spacing w:after="120" w:line="360" w:lineRule="auto"/>
      <w:ind w:left="709" w:firstLine="709"/>
    </w:pPr>
    <w:rPr>
      <w:rFonts w:eastAsia="Times New Roman" w:cs="Arial"/>
      <w:szCs w:val="20"/>
      <w:lang w:eastAsia="cs-CZ"/>
    </w:rPr>
  </w:style>
  <w:style w:type="character" w:customStyle="1" w:styleId="0TextChar1">
    <w:name w:val="0_Text Char1"/>
    <w:link w:val="0Text"/>
    <w:rsid w:val="00C12775"/>
    <w:rPr>
      <w:rFonts w:ascii="Arial" w:eastAsia="Times New Roman" w:hAnsi="Arial" w:cs="Arial"/>
    </w:rPr>
  </w:style>
  <w:style w:type="paragraph" w:customStyle="1" w:styleId="NoNumberingHeading1">
    <w:name w:val="NoNumberingHeading1"/>
    <w:basedOn w:val="Nadpis1"/>
    <w:next w:val="Zkladntext"/>
    <w:rsid w:val="008F324E"/>
    <w:pPr>
      <w:widowControl w:val="0"/>
      <w:suppressAutoHyphens/>
      <w:spacing w:before="0" w:after="280" w:line="280" w:lineRule="atLeast"/>
      <w:ind w:left="0" w:firstLine="0"/>
      <w:jc w:val="both"/>
      <w:outlineLvl w:val="9"/>
    </w:pPr>
    <w:rPr>
      <w:bCs w:val="0"/>
      <w:caps w:val="0"/>
      <w:kern w:val="1"/>
      <w:sz w:val="24"/>
      <w:szCs w:val="20"/>
      <w:u w:val="none"/>
      <w:lang w:val="nl" w:eastAsia="ar-SA"/>
    </w:rPr>
  </w:style>
  <w:style w:type="paragraph" w:customStyle="1" w:styleId="Odstavec">
    <w:name w:val="Odstavec"/>
    <w:basedOn w:val="Normln"/>
    <w:autoRedefine/>
    <w:rsid w:val="006A76A3"/>
    <w:pPr>
      <w:spacing w:after="120" w:line="240" w:lineRule="exact"/>
      <w:ind w:firstLine="720"/>
    </w:pPr>
    <w:rPr>
      <w:rFonts w:eastAsia="Times New Roman" w:cs="Arial"/>
      <w:snapToGrid w:val="0"/>
      <w:sz w:val="24"/>
      <w:szCs w:val="24"/>
      <w:lang w:eastAsia="cs-CZ"/>
    </w:rPr>
  </w:style>
  <w:style w:type="paragraph" w:styleId="Zkladntext2">
    <w:name w:val="Body Text 2"/>
    <w:basedOn w:val="Normln"/>
    <w:link w:val="Zkladntext2Char"/>
    <w:uiPriority w:val="99"/>
    <w:semiHidden/>
    <w:unhideWhenUsed/>
    <w:rsid w:val="00BB437F"/>
    <w:pPr>
      <w:spacing w:after="120" w:line="480" w:lineRule="auto"/>
    </w:pPr>
  </w:style>
  <w:style w:type="character" w:customStyle="1" w:styleId="Zkladntext2Char">
    <w:name w:val="Základní text 2 Char"/>
    <w:link w:val="Zkladntext2"/>
    <w:uiPriority w:val="99"/>
    <w:semiHidden/>
    <w:rsid w:val="00BB437F"/>
    <w:rPr>
      <w:rFonts w:ascii="Arial" w:hAnsi="Arial"/>
      <w:szCs w:val="22"/>
      <w:lang w:eastAsia="en-US"/>
    </w:rPr>
  </w:style>
  <w:style w:type="paragraph" w:customStyle="1" w:styleId="Styl1">
    <w:name w:val="Styl1"/>
    <w:basedOn w:val="Normln"/>
    <w:qFormat/>
    <w:rsid w:val="00144E02"/>
    <w:pPr>
      <w:ind w:left="284"/>
    </w:pPr>
  </w:style>
  <w:style w:type="character" w:customStyle="1" w:styleId="st">
    <w:name w:val="st"/>
    <w:rsid w:val="008A4059"/>
  </w:style>
  <w:style w:type="paragraph" w:customStyle="1" w:styleId="Text">
    <w:name w:val="Text"/>
    <w:basedOn w:val="Normln"/>
    <w:rsid w:val="008A4059"/>
    <w:pPr>
      <w:widowControl w:val="0"/>
      <w:suppressAutoHyphens/>
      <w:spacing w:line="288" w:lineRule="auto"/>
      <w:ind w:firstLine="850"/>
    </w:pPr>
    <w:rPr>
      <w:rFonts w:cs="Arial"/>
      <w:lang w:eastAsia="cs-CZ"/>
    </w:rPr>
  </w:style>
  <w:style w:type="paragraph" w:customStyle="1" w:styleId="western">
    <w:name w:val="western"/>
    <w:basedOn w:val="Normln"/>
    <w:rsid w:val="008A4059"/>
    <w:pPr>
      <w:suppressAutoHyphens/>
      <w:spacing w:before="100" w:after="100"/>
    </w:pPr>
    <w:rPr>
      <w:rFonts w:cs="Arial"/>
      <w:sz w:val="22"/>
      <w:lang w:eastAsia="zh-CN"/>
    </w:rPr>
  </w:style>
  <w:style w:type="paragraph" w:customStyle="1" w:styleId="Zkladntextodsazen21">
    <w:name w:val="Základní text odsazený 21"/>
    <w:basedOn w:val="Normln"/>
    <w:rsid w:val="008A4059"/>
    <w:pPr>
      <w:suppressAutoHyphens/>
      <w:spacing w:after="120" w:line="480" w:lineRule="auto"/>
      <w:ind w:left="283"/>
    </w:pPr>
    <w:rPr>
      <w:rFonts w:cs="Arial"/>
      <w:lang w:eastAsia="zh-CN"/>
    </w:rPr>
  </w:style>
  <w:style w:type="paragraph" w:customStyle="1" w:styleId="odstavec0">
    <w:name w:val="odstavec"/>
    <w:basedOn w:val="Normln"/>
    <w:rsid w:val="008A4059"/>
    <w:pPr>
      <w:suppressAutoHyphens/>
      <w:overflowPunct w:val="0"/>
      <w:autoSpaceDE w:val="0"/>
      <w:ind w:firstLine="284"/>
      <w:textAlignment w:val="baseline"/>
    </w:pPr>
    <w:rPr>
      <w:rFonts w:cs="Arial"/>
      <w:sz w:val="22"/>
      <w:lang w:eastAsia="zh-CN"/>
    </w:rPr>
  </w:style>
  <w:style w:type="character" w:customStyle="1" w:styleId="Nadpis7Char">
    <w:name w:val="Nadpis 7 Char"/>
    <w:link w:val="Nadpis7"/>
    <w:uiPriority w:val="9"/>
    <w:semiHidden/>
    <w:rsid w:val="005A2E9D"/>
    <w:rPr>
      <w:rFonts w:ascii="Calibri" w:eastAsia="Times New Roman" w:hAnsi="Calibri" w:cs="Times New Roman"/>
      <w:sz w:val="24"/>
      <w:szCs w:val="24"/>
      <w:lang w:eastAsia="en-US"/>
    </w:rPr>
  </w:style>
  <w:style w:type="character" w:customStyle="1" w:styleId="Nadpis8Char">
    <w:name w:val="Nadpis 8 Char"/>
    <w:link w:val="Nadpis8"/>
    <w:uiPriority w:val="9"/>
    <w:rsid w:val="005A2E9D"/>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5A2E9D"/>
    <w:rPr>
      <w:rFonts w:ascii="Calibri Light" w:eastAsia="Times New Roman" w:hAnsi="Calibri Light" w:cs="Times New Roman"/>
      <w:sz w:val="22"/>
      <w:szCs w:val="22"/>
      <w:lang w:eastAsia="en-US"/>
    </w:rPr>
  </w:style>
  <w:style w:type="paragraph" w:styleId="Zkladntextodsazen3">
    <w:name w:val="Body Text Indent 3"/>
    <w:basedOn w:val="Normln"/>
    <w:link w:val="Zkladntextodsazen3Char"/>
    <w:uiPriority w:val="99"/>
    <w:semiHidden/>
    <w:unhideWhenUsed/>
    <w:rsid w:val="005A2E9D"/>
    <w:pPr>
      <w:spacing w:after="120"/>
      <w:ind w:left="283"/>
    </w:pPr>
    <w:rPr>
      <w:sz w:val="16"/>
      <w:szCs w:val="16"/>
    </w:rPr>
  </w:style>
  <w:style w:type="character" w:customStyle="1" w:styleId="Zkladntextodsazen3Char">
    <w:name w:val="Základní text odsazený 3 Char"/>
    <w:link w:val="Zkladntextodsazen3"/>
    <w:uiPriority w:val="99"/>
    <w:semiHidden/>
    <w:rsid w:val="005A2E9D"/>
    <w:rPr>
      <w:rFonts w:ascii="Arial" w:hAnsi="Arial"/>
      <w:sz w:val="16"/>
      <w:szCs w:val="16"/>
      <w:lang w:eastAsia="en-US"/>
    </w:rPr>
  </w:style>
  <w:style w:type="paragraph" w:customStyle="1" w:styleId="Textodstavce">
    <w:name w:val="Text odstavce"/>
    <w:basedOn w:val="Normln"/>
    <w:rsid w:val="005A2E9D"/>
    <w:pPr>
      <w:numPr>
        <w:numId w:val="1"/>
      </w:numPr>
      <w:tabs>
        <w:tab w:val="clear" w:pos="786"/>
        <w:tab w:val="num" w:pos="785"/>
        <w:tab w:val="left" w:pos="851"/>
      </w:tabs>
      <w:spacing w:before="120" w:after="120"/>
      <w:ind w:left="0"/>
      <w:outlineLvl w:val="6"/>
    </w:pPr>
    <w:rPr>
      <w:rFonts w:ascii="Times New Roman" w:eastAsia="Times New Roman" w:hAnsi="Times New Roman"/>
      <w:sz w:val="24"/>
      <w:szCs w:val="20"/>
      <w:lang w:eastAsia="cs-CZ"/>
    </w:rPr>
  </w:style>
  <w:style w:type="paragraph" w:customStyle="1" w:styleId="Textbodu">
    <w:name w:val="Text bodu"/>
    <w:basedOn w:val="Normln"/>
    <w:rsid w:val="005A2E9D"/>
    <w:pPr>
      <w:numPr>
        <w:ilvl w:val="2"/>
        <w:numId w:val="1"/>
      </w:numPr>
      <w:outlineLvl w:val="8"/>
    </w:pPr>
    <w:rPr>
      <w:rFonts w:ascii="Times New Roman" w:eastAsia="Times New Roman" w:hAnsi="Times New Roman"/>
      <w:sz w:val="24"/>
      <w:szCs w:val="20"/>
      <w:lang w:eastAsia="cs-CZ"/>
    </w:rPr>
  </w:style>
  <w:style w:type="paragraph" w:customStyle="1" w:styleId="Textpsmene">
    <w:name w:val="Text písmene"/>
    <w:basedOn w:val="Normln"/>
    <w:rsid w:val="005A2E9D"/>
    <w:pPr>
      <w:numPr>
        <w:ilvl w:val="1"/>
        <w:numId w:val="1"/>
      </w:numPr>
      <w:outlineLvl w:val="7"/>
    </w:pPr>
    <w:rPr>
      <w:rFonts w:ascii="Times New Roman" w:eastAsia="Times New Roman" w:hAnsi="Times New Roman"/>
      <w:sz w:val="24"/>
      <w:szCs w:val="20"/>
      <w:lang w:eastAsia="cs-CZ"/>
    </w:rPr>
  </w:style>
  <w:style w:type="paragraph" w:styleId="Normlnweb">
    <w:name w:val="Normal (Web)"/>
    <w:basedOn w:val="Normln"/>
    <w:uiPriority w:val="99"/>
    <w:rsid w:val="00BB66CE"/>
    <w:pPr>
      <w:suppressAutoHyphens/>
      <w:spacing w:before="280" w:after="280"/>
    </w:pPr>
    <w:rPr>
      <w:rFonts w:cs="Arial"/>
      <w:sz w:val="24"/>
      <w:szCs w:val="24"/>
      <w:lang w:eastAsia="zh-CN"/>
    </w:rPr>
  </w:style>
  <w:style w:type="paragraph" w:customStyle="1" w:styleId="Zkladntext21">
    <w:name w:val="Základní text 21"/>
    <w:basedOn w:val="Normln"/>
    <w:rsid w:val="00FC4EAF"/>
    <w:pPr>
      <w:suppressAutoHyphens/>
      <w:overflowPunct w:val="0"/>
      <w:autoSpaceDE w:val="0"/>
      <w:ind w:right="-57"/>
      <w:textAlignment w:val="baseline"/>
    </w:pPr>
    <w:rPr>
      <w:rFonts w:ascii="Times New Roman" w:eastAsia="Times New Roman" w:hAnsi="Times New Roman"/>
      <w:sz w:val="24"/>
      <w:szCs w:val="20"/>
      <w:lang w:eastAsia="ar-SA"/>
    </w:rPr>
  </w:style>
  <w:style w:type="paragraph" w:customStyle="1" w:styleId="normlnbold">
    <w:name w:val="normální bold"/>
    <w:basedOn w:val="Normln"/>
    <w:rsid w:val="00FC4EAF"/>
    <w:pPr>
      <w:suppressAutoHyphens/>
      <w:spacing w:line="276" w:lineRule="auto"/>
    </w:pPr>
    <w:rPr>
      <w:rFonts w:ascii="Times New Roman" w:eastAsia="Times New Roman" w:hAnsi="Times New Roman"/>
      <w:b/>
      <w:sz w:val="24"/>
      <w:szCs w:val="20"/>
      <w:lang w:eastAsia="ar-SA"/>
    </w:rPr>
  </w:style>
  <w:style w:type="paragraph" w:customStyle="1" w:styleId="Normln0">
    <w:name w:val="Norm‡ln’"/>
    <w:rsid w:val="00FC4EAF"/>
    <w:pPr>
      <w:suppressAutoHyphens/>
      <w:jc w:val="both"/>
    </w:pPr>
    <w:rPr>
      <w:rFonts w:ascii="Arial" w:eastAsia="Arial" w:hAnsi="Arial"/>
      <w:sz w:val="22"/>
      <w:lang w:eastAsia="ar-SA"/>
    </w:rPr>
  </w:style>
  <w:style w:type="paragraph" w:customStyle="1" w:styleId="Zkladntextodsazen31">
    <w:name w:val="Základní text odsazený 31"/>
    <w:basedOn w:val="Normln"/>
    <w:rsid w:val="00A203F3"/>
    <w:pPr>
      <w:suppressAutoHyphens/>
      <w:spacing w:after="120"/>
      <w:ind w:left="283"/>
    </w:pPr>
    <w:rPr>
      <w:rFonts w:cs="Arial"/>
      <w:sz w:val="16"/>
      <w:szCs w:val="16"/>
      <w:lang w:eastAsia="zh-CN"/>
    </w:rPr>
  </w:style>
  <w:style w:type="paragraph" w:customStyle="1" w:styleId="StylTZJarek4">
    <w:name w:val="Styl TZ Jarek_4"/>
    <w:basedOn w:val="Nadpis5"/>
    <w:rsid w:val="00ED147E"/>
    <w:pPr>
      <w:keepNext/>
      <w:numPr>
        <w:ilvl w:val="4"/>
      </w:numPr>
      <w:tabs>
        <w:tab w:val="num" w:pos="3119"/>
        <w:tab w:val="left" w:pos="3648"/>
        <w:tab w:val="left" w:pos="4731"/>
        <w:tab w:val="left" w:pos="5187"/>
        <w:tab w:val="left" w:pos="8505"/>
      </w:tabs>
      <w:ind w:left="3119" w:hanging="1134"/>
    </w:pPr>
    <w:rPr>
      <w:rFonts w:ascii="Arial" w:hAnsi="Arial" w:cs="Arial"/>
      <w:bCs w:val="0"/>
      <w:i w:val="0"/>
      <w:iCs w:val="0"/>
      <w:sz w:val="20"/>
      <w:szCs w:val="20"/>
      <w:lang w:eastAsia="cs-CZ"/>
    </w:rPr>
  </w:style>
  <w:style w:type="paragraph" w:styleId="Seznam3">
    <w:name w:val="List 3"/>
    <w:basedOn w:val="Seznam"/>
    <w:rsid w:val="00B80FD9"/>
    <w:pPr>
      <w:tabs>
        <w:tab w:val="left" w:pos="1440"/>
      </w:tabs>
      <w:spacing w:after="80"/>
      <w:ind w:left="1440" w:hanging="360"/>
      <w:contextualSpacing w:val="0"/>
      <w:jc w:val="left"/>
    </w:pPr>
    <w:rPr>
      <w:rFonts w:ascii="Times New Roman" w:eastAsia="Times New Roman" w:hAnsi="Times New Roman"/>
      <w:szCs w:val="20"/>
      <w:lang w:eastAsia="cs-CZ"/>
    </w:rPr>
  </w:style>
  <w:style w:type="paragraph" w:styleId="Seznam">
    <w:name w:val="List"/>
    <w:basedOn w:val="Normln"/>
    <w:uiPriority w:val="99"/>
    <w:semiHidden/>
    <w:unhideWhenUsed/>
    <w:rsid w:val="00B80FD9"/>
    <w:pPr>
      <w:ind w:left="283" w:hanging="283"/>
      <w:contextualSpacing/>
    </w:pPr>
  </w:style>
  <w:style w:type="paragraph" w:customStyle="1" w:styleId="MStext">
    <w:name w:val="MS_text"/>
    <w:basedOn w:val="Normln"/>
    <w:rsid w:val="00BA3650"/>
    <w:pPr>
      <w:tabs>
        <w:tab w:val="left" w:pos="1134"/>
        <w:tab w:val="left" w:pos="1304"/>
      </w:tabs>
      <w:spacing w:after="120"/>
      <w:ind w:firstLine="425"/>
    </w:pPr>
    <w:rPr>
      <w:rFonts w:eastAsia="Times New Roman"/>
      <w:sz w:val="22"/>
      <w:szCs w:val="20"/>
    </w:rPr>
  </w:style>
  <w:style w:type="paragraph" w:styleId="Normlnodsazen">
    <w:name w:val="Normal Indent"/>
    <w:basedOn w:val="Normln"/>
    <w:uiPriority w:val="99"/>
    <w:rsid w:val="00DF06B7"/>
    <w:pPr>
      <w:spacing w:after="60"/>
      <w:ind w:left="708"/>
    </w:pPr>
    <w:rPr>
      <w:rFonts w:ascii="Times New Roman" w:eastAsia="Times New Roman" w:hAnsi="Times New Roman"/>
      <w:sz w:val="24"/>
      <w:szCs w:val="24"/>
      <w:lang w:eastAsia="cs-CZ"/>
    </w:rPr>
  </w:style>
  <w:style w:type="paragraph" w:customStyle="1" w:styleId="Default">
    <w:name w:val="Default"/>
    <w:rsid w:val="002570C8"/>
    <w:pPr>
      <w:autoSpaceDE w:val="0"/>
      <w:autoSpaceDN w:val="0"/>
      <w:adjustRightInd w:val="0"/>
    </w:pPr>
    <w:rPr>
      <w:rFonts w:ascii="Book Antiqua" w:hAnsi="Book Antiqua" w:cs="Book Antiqua"/>
      <w:color w:val="000000"/>
      <w:sz w:val="24"/>
      <w:szCs w:val="24"/>
      <w:lang w:eastAsia="en-US"/>
    </w:rPr>
  </w:style>
  <w:style w:type="character" w:customStyle="1" w:styleId="apple-converted-space">
    <w:name w:val="apple-converted-space"/>
    <w:basedOn w:val="Standardnpsmoodstavce"/>
    <w:rsid w:val="00E25382"/>
  </w:style>
  <w:style w:type="paragraph" w:styleId="Odstavecseseznamem">
    <w:name w:val="List Paragraph"/>
    <w:basedOn w:val="Normln"/>
    <w:qFormat/>
    <w:rsid w:val="005D64C0"/>
    <w:pPr>
      <w:ind w:left="720"/>
      <w:contextualSpacing/>
    </w:pPr>
  </w:style>
  <w:style w:type="paragraph" w:customStyle="1" w:styleId="BodyText1">
    <w:name w:val="Body Text1"/>
    <w:basedOn w:val="Normln"/>
    <w:rsid w:val="009D167F"/>
    <w:pPr>
      <w:suppressAutoHyphens/>
      <w:spacing w:line="276" w:lineRule="auto"/>
    </w:pPr>
    <w:rPr>
      <w:rFonts w:eastAsia="Times New Roman"/>
      <w:spacing w:val="2"/>
      <w:szCs w:val="20"/>
      <w:lang w:eastAsia="cs-CZ"/>
    </w:rPr>
  </w:style>
  <w:style w:type="paragraph" w:styleId="Prosttext">
    <w:name w:val="Plain Text"/>
    <w:basedOn w:val="Normln"/>
    <w:link w:val="ProsttextChar"/>
    <w:rsid w:val="009D167F"/>
    <w:pPr>
      <w:jc w:val="left"/>
    </w:pPr>
    <w:rPr>
      <w:rFonts w:ascii="Courier New" w:eastAsia="Times New Roman" w:hAnsi="Courier New"/>
      <w:szCs w:val="20"/>
      <w:lang w:eastAsia="cs-CZ"/>
    </w:rPr>
  </w:style>
  <w:style w:type="character" w:customStyle="1" w:styleId="ProsttextChar">
    <w:name w:val="Prostý text Char"/>
    <w:basedOn w:val="Standardnpsmoodstavce"/>
    <w:link w:val="Prosttext"/>
    <w:uiPriority w:val="99"/>
    <w:rsid w:val="009D167F"/>
    <w:rPr>
      <w:rFonts w:ascii="Courier New" w:eastAsia="Times New Roman" w:hAnsi="Courier New"/>
    </w:rPr>
  </w:style>
  <w:style w:type="paragraph" w:customStyle="1" w:styleId="Normln2">
    <w:name w:val="Normální2"/>
    <w:basedOn w:val="Normln"/>
    <w:qFormat/>
    <w:rsid w:val="009D167F"/>
    <w:pPr>
      <w:tabs>
        <w:tab w:val="left" w:pos="540"/>
      </w:tabs>
    </w:pPr>
    <w:rPr>
      <w:rFonts w:eastAsia="Times New Roman" w:cs="Arial"/>
      <w:szCs w:val="20"/>
      <w:lang w:eastAsia="cs-CZ"/>
    </w:rPr>
  </w:style>
  <w:style w:type="paragraph" w:styleId="Seznamsodrkami">
    <w:name w:val="List Bullet"/>
    <w:basedOn w:val="Normln"/>
    <w:rsid w:val="009D167F"/>
    <w:pPr>
      <w:numPr>
        <w:numId w:val="6"/>
      </w:numPr>
      <w:overflowPunct w:val="0"/>
      <w:autoSpaceDE w:val="0"/>
      <w:autoSpaceDN w:val="0"/>
      <w:adjustRightInd w:val="0"/>
      <w:spacing w:before="60" w:line="264" w:lineRule="auto"/>
      <w:textAlignment w:val="baseline"/>
    </w:pPr>
    <w:rPr>
      <w:rFonts w:eastAsia="Times New Roman" w:cs="Arial"/>
      <w:szCs w:val="20"/>
      <w:lang w:eastAsia="cs-CZ"/>
    </w:rPr>
  </w:style>
  <w:style w:type="paragraph" w:customStyle="1" w:styleId="Zkladn">
    <w:name w:val="Základní"/>
    <w:basedOn w:val="Normln"/>
    <w:rsid w:val="009D167F"/>
    <w:pPr>
      <w:overflowPunct w:val="0"/>
      <w:autoSpaceDE w:val="0"/>
      <w:autoSpaceDN w:val="0"/>
      <w:adjustRightInd w:val="0"/>
      <w:spacing w:before="120"/>
      <w:ind w:firstLine="680"/>
      <w:textAlignment w:val="baseline"/>
    </w:pPr>
    <w:rPr>
      <w:rFonts w:ascii="Times New Roman" w:eastAsia="Times New Roman" w:hAnsi="Times New Roman"/>
      <w:sz w:val="24"/>
      <w:szCs w:val="20"/>
      <w:lang w:eastAsia="cs-CZ"/>
    </w:rPr>
  </w:style>
  <w:style w:type="paragraph" w:customStyle="1" w:styleId="Znaeka2">
    <w:name w:val="Znaeka 2"/>
    <w:rsid w:val="006D7FFE"/>
    <w:pPr>
      <w:widowControl w:val="0"/>
      <w:overflowPunct w:val="0"/>
      <w:autoSpaceDE w:val="0"/>
      <w:autoSpaceDN w:val="0"/>
      <w:adjustRightInd w:val="0"/>
      <w:ind w:left="850" w:firstLine="170"/>
      <w:jc w:val="both"/>
      <w:textAlignment w:val="baseline"/>
    </w:pPr>
    <w:rPr>
      <w:rFonts w:ascii="Arial" w:eastAsia="Times New Roman" w:hAnsi="Arial"/>
      <w:color w:val="000000"/>
      <w:sz w:val="24"/>
      <w:lang w:eastAsia="en-US"/>
    </w:rPr>
  </w:style>
  <w:style w:type="paragraph" w:styleId="Zkladntextodsazen2">
    <w:name w:val="Body Text Indent 2"/>
    <w:basedOn w:val="Normln"/>
    <w:link w:val="Zkladntextodsazen2Char"/>
    <w:uiPriority w:val="99"/>
    <w:semiHidden/>
    <w:unhideWhenUsed/>
    <w:rsid w:val="00AB107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B107E"/>
    <w:rPr>
      <w:rFonts w:ascii="Arial" w:hAnsi="Arial"/>
      <w:szCs w:val="22"/>
      <w:lang w:eastAsia="en-US"/>
    </w:rPr>
  </w:style>
  <w:style w:type="paragraph" w:customStyle="1" w:styleId="Textnormy">
    <w:name w:val="Text normy"/>
    <w:rsid w:val="00AB107E"/>
    <w:pPr>
      <w:overflowPunct w:val="0"/>
      <w:autoSpaceDE w:val="0"/>
      <w:autoSpaceDN w:val="0"/>
      <w:adjustRightInd w:val="0"/>
      <w:spacing w:after="120"/>
      <w:jc w:val="both"/>
      <w:textAlignment w:val="baseline"/>
    </w:pPr>
    <w:rPr>
      <w:rFonts w:ascii="Arial" w:eastAsia="Times New Roman" w:hAnsi="Arial"/>
    </w:rPr>
  </w:style>
  <w:style w:type="paragraph" w:styleId="Zkladntext3">
    <w:name w:val="Body Text 3"/>
    <w:basedOn w:val="Normln"/>
    <w:link w:val="Zkladntext3Char"/>
    <w:rsid w:val="00AB107E"/>
    <w:pPr>
      <w:spacing w:after="120"/>
    </w:pPr>
    <w:rPr>
      <w:rFonts w:eastAsia="Times New Roman"/>
      <w:sz w:val="16"/>
      <w:szCs w:val="16"/>
      <w:lang w:eastAsia="cs-CZ"/>
    </w:rPr>
  </w:style>
  <w:style w:type="character" w:customStyle="1" w:styleId="Zkladntext3Char">
    <w:name w:val="Základní text 3 Char"/>
    <w:basedOn w:val="Standardnpsmoodstavce"/>
    <w:link w:val="Zkladntext3"/>
    <w:rsid w:val="00AB107E"/>
    <w:rPr>
      <w:rFonts w:ascii="Arial" w:eastAsia="Times New Roman" w:hAnsi="Arial"/>
      <w:sz w:val="16"/>
      <w:szCs w:val="16"/>
    </w:rPr>
  </w:style>
  <w:style w:type="paragraph" w:customStyle="1" w:styleId="PlainText1">
    <w:name w:val="Plain Text1"/>
    <w:basedOn w:val="Normln"/>
    <w:rsid w:val="00C96C89"/>
    <w:pPr>
      <w:overflowPunct w:val="0"/>
      <w:autoSpaceDE w:val="0"/>
      <w:autoSpaceDN w:val="0"/>
      <w:adjustRightInd w:val="0"/>
      <w:jc w:val="left"/>
      <w:textAlignment w:val="baseline"/>
    </w:pPr>
    <w:rPr>
      <w:rFonts w:ascii="Courier New" w:eastAsia="Times New Roman" w:hAnsi="Courier New"/>
      <w:szCs w:val="20"/>
      <w:lang w:eastAsia="cs-CZ"/>
    </w:rPr>
  </w:style>
  <w:style w:type="character" w:customStyle="1" w:styleId="Nadpis6Char">
    <w:name w:val="Nadpis 6 Char"/>
    <w:basedOn w:val="Standardnpsmoodstavce"/>
    <w:link w:val="Nadpis6"/>
    <w:uiPriority w:val="9"/>
    <w:semiHidden/>
    <w:rsid w:val="00E426BE"/>
    <w:rPr>
      <w:rFonts w:asciiTheme="majorHAnsi" w:eastAsiaTheme="majorEastAsia" w:hAnsiTheme="majorHAnsi" w:cstheme="majorBidi"/>
      <w:color w:val="243F60" w:themeColor="accent1" w:themeShade="7F"/>
      <w:sz w:val="22"/>
      <w:szCs w:val="22"/>
      <w:lang w:eastAsia="en-US"/>
    </w:rPr>
  </w:style>
  <w:style w:type="table" w:styleId="Mkatabulky">
    <w:name w:val="Table Grid"/>
    <w:basedOn w:val="Normlntabulka"/>
    <w:uiPriority w:val="59"/>
    <w:rsid w:val="00E426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2-TXT">
    <w:name w:val="D2-TXT"/>
    <w:basedOn w:val="Normln"/>
    <w:link w:val="D2-TXTChar"/>
    <w:qFormat/>
    <w:rsid w:val="00E426BE"/>
    <w:pPr>
      <w:spacing w:after="60"/>
      <w:ind w:left="993"/>
    </w:pPr>
    <w:rPr>
      <w:rFonts w:ascii="Calibri" w:hAnsi="Calibri"/>
      <w:sz w:val="22"/>
      <w:szCs w:val="20"/>
    </w:rPr>
  </w:style>
  <w:style w:type="character" w:customStyle="1" w:styleId="D2-TXTChar">
    <w:name w:val="D2-TXT Char"/>
    <w:basedOn w:val="Standardnpsmoodstavce"/>
    <w:link w:val="D2-TXT"/>
    <w:rsid w:val="00E426BE"/>
    <w:rPr>
      <w:sz w:val="22"/>
      <w:lang w:eastAsia="en-US"/>
    </w:rPr>
  </w:style>
  <w:style w:type="paragraph" w:customStyle="1" w:styleId="Zkltextelektro">
    <w:name w:val="Zákl. text elektro"/>
    <w:basedOn w:val="Normln"/>
    <w:rsid w:val="00E426BE"/>
    <w:pPr>
      <w:widowControl w:val="0"/>
      <w:tabs>
        <w:tab w:val="left" w:pos="1134"/>
      </w:tabs>
      <w:overflowPunct w:val="0"/>
      <w:autoSpaceDE w:val="0"/>
      <w:autoSpaceDN w:val="0"/>
      <w:adjustRightInd w:val="0"/>
      <w:ind w:left="851"/>
      <w:textAlignment w:val="baseline"/>
    </w:pPr>
    <w:rPr>
      <w:rFonts w:eastAsia="Times New Roman"/>
      <w:sz w:val="22"/>
      <w:szCs w:val="20"/>
      <w:lang w:eastAsia="cs-CZ"/>
    </w:rPr>
  </w:style>
  <w:style w:type="character" w:customStyle="1" w:styleId="Standardnpsmoodstavce1">
    <w:name w:val="Standardní písmo odstavce1"/>
    <w:rsid w:val="001115D3"/>
  </w:style>
  <w:style w:type="paragraph" w:styleId="Revize">
    <w:name w:val="Revision"/>
    <w:hidden/>
    <w:uiPriority w:val="99"/>
    <w:semiHidden/>
    <w:rsid w:val="00A74EC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9483">
      <w:bodyDiv w:val="1"/>
      <w:marLeft w:val="0"/>
      <w:marRight w:val="0"/>
      <w:marTop w:val="0"/>
      <w:marBottom w:val="0"/>
      <w:divBdr>
        <w:top w:val="none" w:sz="0" w:space="0" w:color="auto"/>
        <w:left w:val="none" w:sz="0" w:space="0" w:color="auto"/>
        <w:bottom w:val="none" w:sz="0" w:space="0" w:color="auto"/>
        <w:right w:val="none" w:sz="0" w:space="0" w:color="auto"/>
      </w:divBdr>
    </w:div>
    <w:div w:id="35325293">
      <w:bodyDiv w:val="1"/>
      <w:marLeft w:val="0"/>
      <w:marRight w:val="0"/>
      <w:marTop w:val="0"/>
      <w:marBottom w:val="0"/>
      <w:divBdr>
        <w:top w:val="none" w:sz="0" w:space="0" w:color="auto"/>
        <w:left w:val="none" w:sz="0" w:space="0" w:color="auto"/>
        <w:bottom w:val="none" w:sz="0" w:space="0" w:color="auto"/>
        <w:right w:val="none" w:sz="0" w:space="0" w:color="auto"/>
      </w:divBdr>
    </w:div>
    <w:div w:id="256642302">
      <w:bodyDiv w:val="1"/>
      <w:marLeft w:val="0"/>
      <w:marRight w:val="0"/>
      <w:marTop w:val="0"/>
      <w:marBottom w:val="0"/>
      <w:divBdr>
        <w:top w:val="none" w:sz="0" w:space="0" w:color="auto"/>
        <w:left w:val="none" w:sz="0" w:space="0" w:color="auto"/>
        <w:bottom w:val="none" w:sz="0" w:space="0" w:color="auto"/>
        <w:right w:val="none" w:sz="0" w:space="0" w:color="auto"/>
      </w:divBdr>
    </w:div>
    <w:div w:id="288051475">
      <w:bodyDiv w:val="1"/>
      <w:marLeft w:val="0"/>
      <w:marRight w:val="0"/>
      <w:marTop w:val="0"/>
      <w:marBottom w:val="0"/>
      <w:divBdr>
        <w:top w:val="none" w:sz="0" w:space="0" w:color="auto"/>
        <w:left w:val="none" w:sz="0" w:space="0" w:color="auto"/>
        <w:bottom w:val="none" w:sz="0" w:space="0" w:color="auto"/>
        <w:right w:val="none" w:sz="0" w:space="0" w:color="auto"/>
      </w:divBdr>
    </w:div>
    <w:div w:id="365837386">
      <w:bodyDiv w:val="1"/>
      <w:marLeft w:val="0"/>
      <w:marRight w:val="0"/>
      <w:marTop w:val="0"/>
      <w:marBottom w:val="0"/>
      <w:divBdr>
        <w:top w:val="none" w:sz="0" w:space="0" w:color="auto"/>
        <w:left w:val="none" w:sz="0" w:space="0" w:color="auto"/>
        <w:bottom w:val="none" w:sz="0" w:space="0" w:color="auto"/>
        <w:right w:val="none" w:sz="0" w:space="0" w:color="auto"/>
      </w:divBdr>
    </w:div>
    <w:div w:id="389303606">
      <w:bodyDiv w:val="1"/>
      <w:marLeft w:val="0"/>
      <w:marRight w:val="0"/>
      <w:marTop w:val="0"/>
      <w:marBottom w:val="0"/>
      <w:divBdr>
        <w:top w:val="none" w:sz="0" w:space="0" w:color="auto"/>
        <w:left w:val="none" w:sz="0" w:space="0" w:color="auto"/>
        <w:bottom w:val="none" w:sz="0" w:space="0" w:color="auto"/>
        <w:right w:val="none" w:sz="0" w:space="0" w:color="auto"/>
      </w:divBdr>
    </w:div>
    <w:div w:id="404498725">
      <w:bodyDiv w:val="1"/>
      <w:marLeft w:val="0"/>
      <w:marRight w:val="0"/>
      <w:marTop w:val="0"/>
      <w:marBottom w:val="0"/>
      <w:divBdr>
        <w:top w:val="none" w:sz="0" w:space="0" w:color="auto"/>
        <w:left w:val="none" w:sz="0" w:space="0" w:color="auto"/>
        <w:bottom w:val="none" w:sz="0" w:space="0" w:color="auto"/>
        <w:right w:val="none" w:sz="0" w:space="0" w:color="auto"/>
      </w:divBdr>
    </w:div>
    <w:div w:id="408423187">
      <w:bodyDiv w:val="1"/>
      <w:marLeft w:val="0"/>
      <w:marRight w:val="0"/>
      <w:marTop w:val="0"/>
      <w:marBottom w:val="0"/>
      <w:divBdr>
        <w:top w:val="none" w:sz="0" w:space="0" w:color="auto"/>
        <w:left w:val="none" w:sz="0" w:space="0" w:color="auto"/>
        <w:bottom w:val="none" w:sz="0" w:space="0" w:color="auto"/>
        <w:right w:val="none" w:sz="0" w:space="0" w:color="auto"/>
      </w:divBdr>
    </w:div>
    <w:div w:id="422606180">
      <w:bodyDiv w:val="1"/>
      <w:marLeft w:val="0"/>
      <w:marRight w:val="0"/>
      <w:marTop w:val="0"/>
      <w:marBottom w:val="0"/>
      <w:divBdr>
        <w:top w:val="none" w:sz="0" w:space="0" w:color="auto"/>
        <w:left w:val="none" w:sz="0" w:space="0" w:color="auto"/>
        <w:bottom w:val="none" w:sz="0" w:space="0" w:color="auto"/>
        <w:right w:val="none" w:sz="0" w:space="0" w:color="auto"/>
      </w:divBdr>
    </w:div>
    <w:div w:id="981620929">
      <w:bodyDiv w:val="1"/>
      <w:marLeft w:val="0"/>
      <w:marRight w:val="0"/>
      <w:marTop w:val="0"/>
      <w:marBottom w:val="0"/>
      <w:divBdr>
        <w:top w:val="none" w:sz="0" w:space="0" w:color="auto"/>
        <w:left w:val="none" w:sz="0" w:space="0" w:color="auto"/>
        <w:bottom w:val="none" w:sz="0" w:space="0" w:color="auto"/>
        <w:right w:val="none" w:sz="0" w:space="0" w:color="auto"/>
      </w:divBdr>
    </w:div>
    <w:div w:id="1278679161">
      <w:bodyDiv w:val="1"/>
      <w:marLeft w:val="0"/>
      <w:marRight w:val="0"/>
      <w:marTop w:val="0"/>
      <w:marBottom w:val="0"/>
      <w:divBdr>
        <w:top w:val="none" w:sz="0" w:space="0" w:color="auto"/>
        <w:left w:val="none" w:sz="0" w:space="0" w:color="auto"/>
        <w:bottom w:val="none" w:sz="0" w:space="0" w:color="auto"/>
        <w:right w:val="none" w:sz="0" w:space="0" w:color="auto"/>
      </w:divBdr>
    </w:div>
    <w:div w:id="1314220323">
      <w:bodyDiv w:val="1"/>
      <w:marLeft w:val="0"/>
      <w:marRight w:val="0"/>
      <w:marTop w:val="0"/>
      <w:marBottom w:val="0"/>
      <w:divBdr>
        <w:top w:val="none" w:sz="0" w:space="0" w:color="auto"/>
        <w:left w:val="none" w:sz="0" w:space="0" w:color="auto"/>
        <w:bottom w:val="none" w:sz="0" w:space="0" w:color="auto"/>
        <w:right w:val="none" w:sz="0" w:space="0" w:color="auto"/>
      </w:divBdr>
    </w:div>
    <w:div w:id="1635066831">
      <w:bodyDiv w:val="1"/>
      <w:marLeft w:val="0"/>
      <w:marRight w:val="0"/>
      <w:marTop w:val="0"/>
      <w:marBottom w:val="0"/>
      <w:divBdr>
        <w:top w:val="none" w:sz="0" w:space="0" w:color="auto"/>
        <w:left w:val="none" w:sz="0" w:space="0" w:color="auto"/>
        <w:bottom w:val="none" w:sz="0" w:space="0" w:color="auto"/>
        <w:right w:val="none" w:sz="0" w:space="0" w:color="auto"/>
      </w:divBdr>
    </w:div>
    <w:div w:id="193069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06666-7C1D-4431-8C98-AB31E9437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8506</TotalTime>
  <Pages>12</Pages>
  <Words>3779</Words>
  <Characters>22297</Characters>
  <Application>Microsoft Office Word</Application>
  <DocSecurity>0</DocSecurity>
  <Lines>185</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26024</CharactersWithSpaces>
  <SharedDoc>false</SharedDoc>
  <HLinks>
    <vt:vector size="438" baseType="variant">
      <vt:variant>
        <vt:i4>1966128</vt:i4>
      </vt:variant>
      <vt:variant>
        <vt:i4>434</vt:i4>
      </vt:variant>
      <vt:variant>
        <vt:i4>0</vt:i4>
      </vt:variant>
      <vt:variant>
        <vt:i4>5</vt:i4>
      </vt:variant>
      <vt:variant>
        <vt:lpwstr/>
      </vt:variant>
      <vt:variant>
        <vt:lpwstr>_Toc449591496</vt:lpwstr>
      </vt:variant>
      <vt:variant>
        <vt:i4>1966128</vt:i4>
      </vt:variant>
      <vt:variant>
        <vt:i4>428</vt:i4>
      </vt:variant>
      <vt:variant>
        <vt:i4>0</vt:i4>
      </vt:variant>
      <vt:variant>
        <vt:i4>5</vt:i4>
      </vt:variant>
      <vt:variant>
        <vt:lpwstr/>
      </vt:variant>
      <vt:variant>
        <vt:lpwstr>_Toc449591495</vt:lpwstr>
      </vt:variant>
      <vt:variant>
        <vt:i4>1966128</vt:i4>
      </vt:variant>
      <vt:variant>
        <vt:i4>422</vt:i4>
      </vt:variant>
      <vt:variant>
        <vt:i4>0</vt:i4>
      </vt:variant>
      <vt:variant>
        <vt:i4>5</vt:i4>
      </vt:variant>
      <vt:variant>
        <vt:lpwstr/>
      </vt:variant>
      <vt:variant>
        <vt:lpwstr>_Toc449591494</vt:lpwstr>
      </vt:variant>
      <vt:variant>
        <vt:i4>1966128</vt:i4>
      </vt:variant>
      <vt:variant>
        <vt:i4>416</vt:i4>
      </vt:variant>
      <vt:variant>
        <vt:i4>0</vt:i4>
      </vt:variant>
      <vt:variant>
        <vt:i4>5</vt:i4>
      </vt:variant>
      <vt:variant>
        <vt:lpwstr/>
      </vt:variant>
      <vt:variant>
        <vt:lpwstr>_Toc449591493</vt:lpwstr>
      </vt:variant>
      <vt:variant>
        <vt:i4>1966128</vt:i4>
      </vt:variant>
      <vt:variant>
        <vt:i4>410</vt:i4>
      </vt:variant>
      <vt:variant>
        <vt:i4>0</vt:i4>
      </vt:variant>
      <vt:variant>
        <vt:i4>5</vt:i4>
      </vt:variant>
      <vt:variant>
        <vt:lpwstr/>
      </vt:variant>
      <vt:variant>
        <vt:lpwstr>_Toc449591492</vt:lpwstr>
      </vt:variant>
      <vt:variant>
        <vt:i4>1966128</vt:i4>
      </vt:variant>
      <vt:variant>
        <vt:i4>404</vt:i4>
      </vt:variant>
      <vt:variant>
        <vt:i4>0</vt:i4>
      </vt:variant>
      <vt:variant>
        <vt:i4>5</vt:i4>
      </vt:variant>
      <vt:variant>
        <vt:lpwstr/>
      </vt:variant>
      <vt:variant>
        <vt:lpwstr>_Toc449591491</vt:lpwstr>
      </vt:variant>
      <vt:variant>
        <vt:i4>1966128</vt:i4>
      </vt:variant>
      <vt:variant>
        <vt:i4>398</vt:i4>
      </vt:variant>
      <vt:variant>
        <vt:i4>0</vt:i4>
      </vt:variant>
      <vt:variant>
        <vt:i4>5</vt:i4>
      </vt:variant>
      <vt:variant>
        <vt:lpwstr/>
      </vt:variant>
      <vt:variant>
        <vt:lpwstr>_Toc449591490</vt:lpwstr>
      </vt:variant>
      <vt:variant>
        <vt:i4>2031664</vt:i4>
      </vt:variant>
      <vt:variant>
        <vt:i4>392</vt:i4>
      </vt:variant>
      <vt:variant>
        <vt:i4>0</vt:i4>
      </vt:variant>
      <vt:variant>
        <vt:i4>5</vt:i4>
      </vt:variant>
      <vt:variant>
        <vt:lpwstr/>
      </vt:variant>
      <vt:variant>
        <vt:lpwstr>_Toc449591489</vt:lpwstr>
      </vt:variant>
      <vt:variant>
        <vt:i4>2031664</vt:i4>
      </vt:variant>
      <vt:variant>
        <vt:i4>386</vt:i4>
      </vt:variant>
      <vt:variant>
        <vt:i4>0</vt:i4>
      </vt:variant>
      <vt:variant>
        <vt:i4>5</vt:i4>
      </vt:variant>
      <vt:variant>
        <vt:lpwstr/>
      </vt:variant>
      <vt:variant>
        <vt:lpwstr>_Toc449591488</vt:lpwstr>
      </vt:variant>
      <vt:variant>
        <vt:i4>2031664</vt:i4>
      </vt:variant>
      <vt:variant>
        <vt:i4>380</vt:i4>
      </vt:variant>
      <vt:variant>
        <vt:i4>0</vt:i4>
      </vt:variant>
      <vt:variant>
        <vt:i4>5</vt:i4>
      </vt:variant>
      <vt:variant>
        <vt:lpwstr/>
      </vt:variant>
      <vt:variant>
        <vt:lpwstr>_Toc449591487</vt:lpwstr>
      </vt:variant>
      <vt:variant>
        <vt:i4>2031664</vt:i4>
      </vt:variant>
      <vt:variant>
        <vt:i4>374</vt:i4>
      </vt:variant>
      <vt:variant>
        <vt:i4>0</vt:i4>
      </vt:variant>
      <vt:variant>
        <vt:i4>5</vt:i4>
      </vt:variant>
      <vt:variant>
        <vt:lpwstr/>
      </vt:variant>
      <vt:variant>
        <vt:lpwstr>_Toc449591486</vt:lpwstr>
      </vt:variant>
      <vt:variant>
        <vt:i4>2031664</vt:i4>
      </vt:variant>
      <vt:variant>
        <vt:i4>368</vt:i4>
      </vt:variant>
      <vt:variant>
        <vt:i4>0</vt:i4>
      </vt:variant>
      <vt:variant>
        <vt:i4>5</vt:i4>
      </vt:variant>
      <vt:variant>
        <vt:lpwstr/>
      </vt:variant>
      <vt:variant>
        <vt:lpwstr>_Toc449591485</vt:lpwstr>
      </vt:variant>
      <vt:variant>
        <vt:i4>2031664</vt:i4>
      </vt:variant>
      <vt:variant>
        <vt:i4>362</vt:i4>
      </vt:variant>
      <vt:variant>
        <vt:i4>0</vt:i4>
      </vt:variant>
      <vt:variant>
        <vt:i4>5</vt:i4>
      </vt:variant>
      <vt:variant>
        <vt:lpwstr/>
      </vt:variant>
      <vt:variant>
        <vt:lpwstr>_Toc449591484</vt:lpwstr>
      </vt:variant>
      <vt:variant>
        <vt:i4>2031664</vt:i4>
      </vt:variant>
      <vt:variant>
        <vt:i4>356</vt:i4>
      </vt:variant>
      <vt:variant>
        <vt:i4>0</vt:i4>
      </vt:variant>
      <vt:variant>
        <vt:i4>5</vt:i4>
      </vt:variant>
      <vt:variant>
        <vt:lpwstr/>
      </vt:variant>
      <vt:variant>
        <vt:lpwstr>_Toc449591483</vt:lpwstr>
      </vt:variant>
      <vt:variant>
        <vt:i4>2031664</vt:i4>
      </vt:variant>
      <vt:variant>
        <vt:i4>350</vt:i4>
      </vt:variant>
      <vt:variant>
        <vt:i4>0</vt:i4>
      </vt:variant>
      <vt:variant>
        <vt:i4>5</vt:i4>
      </vt:variant>
      <vt:variant>
        <vt:lpwstr/>
      </vt:variant>
      <vt:variant>
        <vt:lpwstr>_Toc449591482</vt:lpwstr>
      </vt:variant>
      <vt:variant>
        <vt:i4>2031664</vt:i4>
      </vt:variant>
      <vt:variant>
        <vt:i4>344</vt:i4>
      </vt:variant>
      <vt:variant>
        <vt:i4>0</vt:i4>
      </vt:variant>
      <vt:variant>
        <vt:i4>5</vt:i4>
      </vt:variant>
      <vt:variant>
        <vt:lpwstr/>
      </vt:variant>
      <vt:variant>
        <vt:lpwstr>_Toc449591481</vt:lpwstr>
      </vt:variant>
      <vt:variant>
        <vt:i4>2031664</vt:i4>
      </vt:variant>
      <vt:variant>
        <vt:i4>338</vt:i4>
      </vt:variant>
      <vt:variant>
        <vt:i4>0</vt:i4>
      </vt:variant>
      <vt:variant>
        <vt:i4>5</vt:i4>
      </vt:variant>
      <vt:variant>
        <vt:lpwstr/>
      </vt:variant>
      <vt:variant>
        <vt:lpwstr>_Toc449591480</vt:lpwstr>
      </vt:variant>
      <vt:variant>
        <vt:i4>1048624</vt:i4>
      </vt:variant>
      <vt:variant>
        <vt:i4>332</vt:i4>
      </vt:variant>
      <vt:variant>
        <vt:i4>0</vt:i4>
      </vt:variant>
      <vt:variant>
        <vt:i4>5</vt:i4>
      </vt:variant>
      <vt:variant>
        <vt:lpwstr/>
      </vt:variant>
      <vt:variant>
        <vt:lpwstr>_Toc449591479</vt:lpwstr>
      </vt:variant>
      <vt:variant>
        <vt:i4>1048624</vt:i4>
      </vt:variant>
      <vt:variant>
        <vt:i4>326</vt:i4>
      </vt:variant>
      <vt:variant>
        <vt:i4>0</vt:i4>
      </vt:variant>
      <vt:variant>
        <vt:i4>5</vt:i4>
      </vt:variant>
      <vt:variant>
        <vt:lpwstr/>
      </vt:variant>
      <vt:variant>
        <vt:lpwstr>_Toc449591478</vt:lpwstr>
      </vt:variant>
      <vt:variant>
        <vt:i4>1048624</vt:i4>
      </vt:variant>
      <vt:variant>
        <vt:i4>320</vt:i4>
      </vt:variant>
      <vt:variant>
        <vt:i4>0</vt:i4>
      </vt:variant>
      <vt:variant>
        <vt:i4>5</vt:i4>
      </vt:variant>
      <vt:variant>
        <vt:lpwstr/>
      </vt:variant>
      <vt:variant>
        <vt:lpwstr>_Toc449591477</vt:lpwstr>
      </vt:variant>
      <vt:variant>
        <vt:i4>1048624</vt:i4>
      </vt:variant>
      <vt:variant>
        <vt:i4>314</vt:i4>
      </vt:variant>
      <vt:variant>
        <vt:i4>0</vt:i4>
      </vt:variant>
      <vt:variant>
        <vt:i4>5</vt:i4>
      </vt:variant>
      <vt:variant>
        <vt:lpwstr/>
      </vt:variant>
      <vt:variant>
        <vt:lpwstr>_Toc449591476</vt:lpwstr>
      </vt:variant>
      <vt:variant>
        <vt:i4>1048624</vt:i4>
      </vt:variant>
      <vt:variant>
        <vt:i4>308</vt:i4>
      </vt:variant>
      <vt:variant>
        <vt:i4>0</vt:i4>
      </vt:variant>
      <vt:variant>
        <vt:i4>5</vt:i4>
      </vt:variant>
      <vt:variant>
        <vt:lpwstr/>
      </vt:variant>
      <vt:variant>
        <vt:lpwstr>_Toc449591475</vt:lpwstr>
      </vt:variant>
      <vt:variant>
        <vt:i4>1048624</vt:i4>
      </vt:variant>
      <vt:variant>
        <vt:i4>302</vt:i4>
      </vt:variant>
      <vt:variant>
        <vt:i4>0</vt:i4>
      </vt:variant>
      <vt:variant>
        <vt:i4>5</vt:i4>
      </vt:variant>
      <vt:variant>
        <vt:lpwstr/>
      </vt:variant>
      <vt:variant>
        <vt:lpwstr>_Toc449591474</vt:lpwstr>
      </vt:variant>
      <vt:variant>
        <vt:i4>1048624</vt:i4>
      </vt:variant>
      <vt:variant>
        <vt:i4>296</vt:i4>
      </vt:variant>
      <vt:variant>
        <vt:i4>0</vt:i4>
      </vt:variant>
      <vt:variant>
        <vt:i4>5</vt:i4>
      </vt:variant>
      <vt:variant>
        <vt:lpwstr/>
      </vt:variant>
      <vt:variant>
        <vt:lpwstr>_Toc449591473</vt:lpwstr>
      </vt:variant>
      <vt:variant>
        <vt:i4>1048624</vt:i4>
      </vt:variant>
      <vt:variant>
        <vt:i4>290</vt:i4>
      </vt:variant>
      <vt:variant>
        <vt:i4>0</vt:i4>
      </vt:variant>
      <vt:variant>
        <vt:i4>5</vt:i4>
      </vt:variant>
      <vt:variant>
        <vt:lpwstr/>
      </vt:variant>
      <vt:variant>
        <vt:lpwstr>_Toc449591472</vt:lpwstr>
      </vt:variant>
      <vt:variant>
        <vt:i4>1048624</vt:i4>
      </vt:variant>
      <vt:variant>
        <vt:i4>284</vt:i4>
      </vt:variant>
      <vt:variant>
        <vt:i4>0</vt:i4>
      </vt:variant>
      <vt:variant>
        <vt:i4>5</vt:i4>
      </vt:variant>
      <vt:variant>
        <vt:lpwstr/>
      </vt:variant>
      <vt:variant>
        <vt:lpwstr>_Toc449591471</vt:lpwstr>
      </vt:variant>
      <vt:variant>
        <vt:i4>1048624</vt:i4>
      </vt:variant>
      <vt:variant>
        <vt:i4>278</vt:i4>
      </vt:variant>
      <vt:variant>
        <vt:i4>0</vt:i4>
      </vt:variant>
      <vt:variant>
        <vt:i4>5</vt:i4>
      </vt:variant>
      <vt:variant>
        <vt:lpwstr/>
      </vt:variant>
      <vt:variant>
        <vt:lpwstr>_Toc449591470</vt:lpwstr>
      </vt:variant>
      <vt:variant>
        <vt:i4>1114160</vt:i4>
      </vt:variant>
      <vt:variant>
        <vt:i4>272</vt:i4>
      </vt:variant>
      <vt:variant>
        <vt:i4>0</vt:i4>
      </vt:variant>
      <vt:variant>
        <vt:i4>5</vt:i4>
      </vt:variant>
      <vt:variant>
        <vt:lpwstr/>
      </vt:variant>
      <vt:variant>
        <vt:lpwstr>_Toc449591469</vt:lpwstr>
      </vt:variant>
      <vt:variant>
        <vt:i4>1114160</vt:i4>
      </vt:variant>
      <vt:variant>
        <vt:i4>266</vt:i4>
      </vt:variant>
      <vt:variant>
        <vt:i4>0</vt:i4>
      </vt:variant>
      <vt:variant>
        <vt:i4>5</vt:i4>
      </vt:variant>
      <vt:variant>
        <vt:lpwstr/>
      </vt:variant>
      <vt:variant>
        <vt:lpwstr>_Toc449591468</vt:lpwstr>
      </vt:variant>
      <vt:variant>
        <vt:i4>1114160</vt:i4>
      </vt:variant>
      <vt:variant>
        <vt:i4>260</vt:i4>
      </vt:variant>
      <vt:variant>
        <vt:i4>0</vt:i4>
      </vt:variant>
      <vt:variant>
        <vt:i4>5</vt:i4>
      </vt:variant>
      <vt:variant>
        <vt:lpwstr/>
      </vt:variant>
      <vt:variant>
        <vt:lpwstr>_Toc449591467</vt:lpwstr>
      </vt:variant>
      <vt:variant>
        <vt:i4>1114160</vt:i4>
      </vt:variant>
      <vt:variant>
        <vt:i4>254</vt:i4>
      </vt:variant>
      <vt:variant>
        <vt:i4>0</vt:i4>
      </vt:variant>
      <vt:variant>
        <vt:i4>5</vt:i4>
      </vt:variant>
      <vt:variant>
        <vt:lpwstr/>
      </vt:variant>
      <vt:variant>
        <vt:lpwstr>_Toc449591466</vt:lpwstr>
      </vt:variant>
      <vt:variant>
        <vt:i4>1114160</vt:i4>
      </vt:variant>
      <vt:variant>
        <vt:i4>248</vt:i4>
      </vt:variant>
      <vt:variant>
        <vt:i4>0</vt:i4>
      </vt:variant>
      <vt:variant>
        <vt:i4>5</vt:i4>
      </vt:variant>
      <vt:variant>
        <vt:lpwstr/>
      </vt:variant>
      <vt:variant>
        <vt:lpwstr>_Toc449591465</vt:lpwstr>
      </vt:variant>
      <vt:variant>
        <vt:i4>1114160</vt:i4>
      </vt:variant>
      <vt:variant>
        <vt:i4>242</vt:i4>
      </vt:variant>
      <vt:variant>
        <vt:i4>0</vt:i4>
      </vt:variant>
      <vt:variant>
        <vt:i4>5</vt:i4>
      </vt:variant>
      <vt:variant>
        <vt:lpwstr/>
      </vt:variant>
      <vt:variant>
        <vt:lpwstr>_Toc449591464</vt:lpwstr>
      </vt:variant>
      <vt:variant>
        <vt:i4>1114160</vt:i4>
      </vt:variant>
      <vt:variant>
        <vt:i4>236</vt:i4>
      </vt:variant>
      <vt:variant>
        <vt:i4>0</vt:i4>
      </vt:variant>
      <vt:variant>
        <vt:i4>5</vt:i4>
      </vt:variant>
      <vt:variant>
        <vt:lpwstr/>
      </vt:variant>
      <vt:variant>
        <vt:lpwstr>_Toc449591463</vt:lpwstr>
      </vt:variant>
      <vt:variant>
        <vt:i4>1114160</vt:i4>
      </vt:variant>
      <vt:variant>
        <vt:i4>230</vt:i4>
      </vt:variant>
      <vt:variant>
        <vt:i4>0</vt:i4>
      </vt:variant>
      <vt:variant>
        <vt:i4>5</vt:i4>
      </vt:variant>
      <vt:variant>
        <vt:lpwstr/>
      </vt:variant>
      <vt:variant>
        <vt:lpwstr>_Toc449591462</vt:lpwstr>
      </vt:variant>
      <vt:variant>
        <vt:i4>1114160</vt:i4>
      </vt:variant>
      <vt:variant>
        <vt:i4>224</vt:i4>
      </vt:variant>
      <vt:variant>
        <vt:i4>0</vt:i4>
      </vt:variant>
      <vt:variant>
        <vt:i4>5</vt:i4>
      </vt:variant>
      <vt:variant>
        <vt:lpwstr/>
      </vt:variant>
      <vt:variant>
        <vt:lpwstr>_Toc449591461</vt:lpwstr>
      </vt:variant>
      <vt:variant>
        <vt:i4>1114160</vt:i4>
      </vt:variant>
      <vt:variant>
        <vt:i4>218</vt:i4>
      </vt:variant>
      <vt:variant>
        <vt:i4>0</vt:i4>
      </vt:variant>
      <vt:variant>
        <vt:i4>5</vt:i4>
      </vt:variant>
      <vt:variant>
        <vt:lpwstr/>
      </vt:variant>
      <vt:variant>
        <vt:lpwstr>_Toc449591460</vt:lpwstr>
      </vt:variant>
      <vt:variant>
        <vt:i4>1179696</vt:i4>
      </vt:variant>
      <vt:variant>
        <vt:i4>212</vt:i4>
      </vt:variant>
      <vt:variant>
        <vt:i4>0</vt:i4>
      </vt:variant>
      <vt:variant>
        <vt:i4>5</vt:i4>
      </vt:variant>
      <vt:variant>
        <vt:lpwstr/>
      </vt:variant>
      <vt:variant>
        <vt:lpwstr>_Toc449591459</vt:lpwstr>
      </vt:variant>
      <vt:variant>
        <vt:i4>1179696</vt:i4>
      </vt:variant>
      <vt:variant>
        <vt:i4>206</vt:i4>
      </vt:variant>
      <vt:variant>
        <vt:i4>0</vt:i4>
      </vt:variant>
      <vt:variant>
        <vt:i4>5</vt:i4>
      </vt:variant>
      <vt:variant>
        <vt:lpwstr/>
      </vt:variant>
      <vt:variant>
        <vt:lpwstr>_Toc449591458</vt:lpwstr>
      </vt:variant>
      <vt:variant>
        <vt:i4>1179696</vt:i4>
      </vt:variant>
      <vt:variant>
        <vt:i4>200</vt:i4>
      </vt:variant>
      <vt:variant>
        <vt:i4>0</vt:i4>
      </vt:variant>
      <vt:variant>
        <vt:i4>5</vt:i4>
      </vt:variant>
      <vt:variant>
        <vt:lpwstr/>
      </vt:variant>
      <vt:variant>
        <vt:lpwstr>_Toc449591457</vt:lpwstr>
      </vt:variant>
      <vt:variant>
        <vt:i4>1179696</vt:i4>
      </vt:variant>
      <vt:variant>
        <vt:i4>194</vt:i4>
      </vt:variant>
      <vt:variant>
        <vt:i4>0</vt:i4>
      </vt:variant>
      <vt:variant>
        <vt:i4>5</vt:i4>
      </vt:variant>
      <vt:variant>
        <vt:lpwstr/>
      </vt:variant>
      <vt:variant>
        <vt:lpwstr>_Toc449591456</vt:lpwstr>
      </vt:variant>
      <vt:variant>
        <vt:i4>1179696</vt:i4>
      </vt:variant>
      <vt:variant>
        <vt:i4>188</vt:i4>
      </vt:variant>
      <vt:variant>
        <vt:i4>0</vt:i4>
      </vt:variant>
      <vt:variant>
        <vt:i4>5</vt:i4>
      </vt:variant>
      <vt:variant>
        <vt:lpwstr/>
      </vt:variant>
      <vt:variant>
        <vt:lpwstr>_Toc449591455</vt:lpwstr>
      </vt:variant>
      <vt:variant>
        <vt:i4>1179696</vt:i4>
      </vt:variant>
      <vt:variant>
        <vt:i4>182</vt:i4>
      </vt:variant>
      <vt:variant>
        <vt:i4>0</vt:i4>
      </vt:variant>
      <vt:variant>
        <vt:i4>5</vt:i4>
      </vt:variant>
      <vt:variant>
        <vt:lpwstr/>
      </vt:variant>
      <vt:variant>
        <vt:lpwstr>_Toc449591454</vt:lpwstr>
      </vt:variant>
      <vt:variant>
        <vt:i4>1179696</vt:i4>
      </vt:variant>
      <vt:variant>
        <vt:i4>176</vt:i4>
      </vt:variant>
      <vt:variant>
        <vt:i4>0</vt:i4>
      </vt:variant>
      <vt:variant>
        <vt:i4>5</vt:i4>
      </vt:variant>
      <vt:variant>
        <vt:lpwstr/>
      </vt:variant>
      <vt:variant>
        <vt:lpwstr>_Toc449591453</vt:lpwstr>
      </vt:variant>
      <vt:variant>
        <vt:i4>1179696</vt:i4>
      </vt:variant>
      <vt:variant>
        <vt:i4>170</vt:i4>
      </vt:variant>
      <vt:variant>
        <vt:i4>0</vt:i4>
      </vt:variant>
      <vt:variant>
        <vt:i4>5</vt:i4>
      </vt:variant>
      <vt:variant>
        <vt:lpwstr/>
      </vt:variant>
      <vt:variant>
        <vt:lpwstr>_Toc449591452</vt:lpwstr>
      </vt:variant>
      <vt:variant>
        <vt:i4>1179696</vt:i4>
      </vt:variant>
      <vt:variant>
        <vt:i4>164</vt:i4>
      </vt:variant>
      <vt:variant>
        <vt:i4>0</vt:i4>
      </vt:variant>
      <vt:variant>
        <vt:i4>5</vt:i4>
      </vt:variant>
      <vt:variant>
        <vt:lpwstr/>
      </vt:variant>
      <vt:variant>
        <vt:lpwstr>_Toc449591451</vt:lpwstr>
      </vt:variant>
      <vt:variant>
        <vt:i4>1179696</vt:i4>
      </vt:variant>
      <vt:variant>
        <vt:i4>158</vt:i4>
      </vt:variant>
      <vt:variant>
        <vt:i4>0</vt:i4>
      </vt:variant>
      <vt:variant>
        <vt:i4>5</vt:i4>
      </vt:variant>
      <vt:variant>
        <vt:lpwstr/>
      </vt:variant>
      <vt:variant>
        <vt:lpwstr>_Toc449591450</vt:lpwstr>
      </vt:variant>
      <vt:variant>
        <vt:i4>1245232</vt:i4>
      </vt:variant>
      <vt:variant>
        <vt:i4>152</vt:i4>
      </vt:variant>
      <vt:variant>
        <vt:i4>0</vt:i4>
      </vt:variant>
      <vt:variant>
        <vt:i4>5</vt:i4>
      </vt:variant>
      <vt:variant>
        <vt:lpwstr/>
      </vt:variant>
      <vt:variant>
        <vt:lpwstr>_Toc449591449</vt:lpwstr>
      </vt:variant>
      <vt:variant>
        <vt:i4>1245232</vt:i4>
      </vt:variant>
      <vt:variant>
        <vt:i4>146</vt:i4>
      </vt:variant>
      <vt:variant>
        <vt:i4>0</vt:i4>
      </vt:variant>
      <vt:variant>
        <vt:i4>5</vt:i4>
      </vt:variant>
      <vt:variant>
        <vt:lpwstr/>
      </vt:variant>
      <vt:variant>
        <vt:lpwstr>_Toc449591448</vt:lpwstr>
      </vt:variant>
      <vt:variant>
        <vt:i4>1245232</vt:i4>
      </vt:variant>
      <vt:variant>
        <vt:i4>140</vt:i4>
      </vt:variant>
      <vt:variant>
        <vt:i4>0</vt:i4>
      </vt:variant>
      <vt:variant>
        <vt:i4>5</vt:i4>
      </vt:variant>
      <vt:variant>
        <vt:lpwstr/>
      </vt:variant>
      <vt:variant>
        <vt:lpwstr>_Toc449591447</vt:lpwstr>
      </vt:variant>
      <vt:variant>
        <vt:i4>1245232</vt:i4>
      </vt:variant>
      <vt:variant>
        <vt:i4>134</vt:i4>
      </vt:variant>
      <vt:variant>
        <vt:i4>0</vt:i4>
      </vt:variant>
      <vt:variant>
        <vt:i4>5</vt:i4>
      </vt:variant>
      <vt:variant>
        <vt:lpwstr/>
      </vt:variant>
      <vt:variant>
        <vt:lpwstr>_Toc449591446</vt:lpwstr>
      </vt:variant>
      <vt:variant>
        <vt:i4>1245232</vt:i4>
      </vt:variant>
      <vt:variant>
        <vt:i4>128</vt:i4>
      </vt:variant>
      <vt:variant>
        <vt:i4>0</vt:i4>
      </vt:variant>
      <vt:variant>
        <vt:i4>5</vt:i4>
      </vt:variant>
      <vt:variant>
        <vt:lpwstr/>
      </vt:variant>
      <vt:variant>
        <vt:lpwstr>_Toc449591445</vt:lpwstr>
      </vt:variant>
      <vt:variant>
        <vt:i4>1245232</vt:i4>
      </vt:variant>
      <vt:variant>
        <vt:i4>122</vt:i4>
      </vt:variant>
      <vt:variant>
        <vt:i4>0</vt:i4>
      </vt:variant>
      <vt:variant>
        <vt:i4>5</vt:i4>
      </vt:variant>
      <vt:variant>
        <vt:lpwstr/>
      </vt:variant>
      <vt:variant>
        <vt:lpwstr>_Toc449591444</vt:lpwstr>
      </vt:variant>
      <vt:variant>
        <vt:i4>1245232</vt:i4>
      </vt:variant>
      <vt:variant>
        <vt:i4>116</vt:i4>
      </vt:variant>
      <vt:variant>
        <vt:i4>0</vt:i4>
      </vt:variant>
      <vt:variant>
        <vt:i4>5</vt:i4>
      </vt:variant>
      <vt:variant>
        <vt:lpwstr/>
      </vt:variant>
      <vt:variant>
        <vt:lpwstr>_Toc449591443</vt:lpwstr>
      </vt:variant>
      <vt:variant>
        <vt:i4>1245232</vt:i4>
      </vt:variant>
      <vt:variant>
        <vt:i4>110</vt:i4>
      </vt:variant>
      <vt:variant>
        <vt:i4>0</vt:i4>
      </vt:variant>
      <vt:variant>
        <vt:i4>5</vt:i4>
      </vt:variant>
      <vt:variant>
        <vt:lpwstr/>
      </vt:variant>
      <vt:variant>
        <vt:lpwstr>_Toc449591442</vt:lpwstr>
      </vt:variant>
      <vt:variant>
        <vt:i4>1245232</vt:i4>
      </vt:variant>
      <vt:variant>
        <vt:i4>104</vt:i4>
      </vt:variant>
      <vt:variant>
        <vt:i4>0</vt:i4>
      </vt:variant>
      <vt:variant>
        <vt:i4>5</vt:i4>
      </vt:variant>
      <vt:variant>
        <vt:lpwstr/>
      </vt:variant>
      <vt:variant>
        <vt:lpwstr>_Toc449591441</vt:lpwstr>
      </vt:variant>
      <vt:variant>
        <vt:i4>1245232</vt:i4>
      </vt:variant>
      <vt:variant>
        <vt:i4>98</vt:i4>
      </vt:variant>
      <vt:variant>
        <vt:i4>0</vt:i4>
      </vt:variant>
      <vt:variant>
        <vt:i4>5</vt:i4>
      </vt:variant>
      <vt:variant>
        <vt:lpwstr/>
      </vt:variant>
      <vt:variant>
        <vt:lpwstr>_Toc449591440</vt:lpwstr>
      </vt:variant>
      <vt:variant>
        <vt:i4>1310768</vt:i4>
      </vt:variant>
      <vt:variant>
        <vt:i4>92</vt:i4>
      </vt:variant>
      <vt:variant>
        <vt:i4>0</vt:i4>
      </vt:variant>
      <vt:variant>
        <vt:i4>5</vt:i4>
      </vt:variant>
      <vt:variant>
        <vt:lpwstr/>
      </vt:variant>
      <vt:variant>
        <vt:lpwstr>_Toc449591439</vt:lpwstr>
      </vt:variant>
      <vt:variant>
        <vt:i4>1310768</vt:i4>
      </vt:variant>
      <vt:variant>
        <vt:i4>86</vt:i4>
      </vt:variant>
      <vt:variant>
        <vt:i4>0</vt:i4>
      </vt:variant>
      <vt:variant>
        <vt:i4>5</vt:i4>
      </vt:variant>
      <vt:variant>
        <vt:lpwstr/>
      </vt:variant>
      <vt:variant>
        <vt:lpwstr>_Toc449591438</vt:lpwstr>
      </vt:variant>
      <vt:variant>
        <vt:i4>1310768</vt:i4>
      </vt:variant>
      <vt:variant>
        <vt:i4>80</vt:i4>
      </vt:variant>
      <vt:variant>
        <vt:i4>0</vt:i4>
      </vt:variant>
      <vt:variant>
        <vt:i4>5</vt:i4>
      </vt:variant>
      <vt:variant>
        <vt:lpwstr/>
      </vt:variant>
      <vt:variant>
        <vt:lpwstr>_Toc449591437</vt:lpwstr>
      </vt:variant>
      <vt:variant>
        <vt:i4>1310768</vt:i4>
      </vt:variant>
      <vt:variant>
        <vt:i4>74</vt:i4>
      </vt:variant>
      <vt:variant>
        <vt:i4>0</vt:i4>
      </vt:variant>
      <vt:variant>
        <vt:i4>5</vt:i4>
      </vt:variant>
      <vt:variant>
        <vt:lpwstr/>
      </vt:variant>
      <vt:variant>
        <vt:lpwstr>_Toc449591436</vt:lpwstr>
      </vt:variant>
      <vt:variant>
        <vt:i4>1310768</vt:i4>
      </vt:variant>
      <vt:variant>
        <vt:i4>68</vt:i4>
      </vt:variant>
      <vt:variant>
        <vt:i4>0</vt:i4>
      </vt:variant>
      <vt:variant>
        <vt:i4>5</vt:i4>
      </vt:variant>
      <vt:variant>
        <vt:lpwstr/>
      </vt:variant>
      <vt:variant>
        <vt:lpwstr>_Toc449591435</vt:lpwstr>
      </vt:variant>
      <vt:variant>
        <vt:i4>1310768</vt:i4>
      </vt:variant>
      <vt:variant>
        <vt:i4>62</vt:i4>
      </vt:variant>
      <vt:variant>
        <vt:i4>0</vt:i4>
      </vt:variant>
      <vt:variant>
        <vt:i4>5</vt:i4>
      </vt:variant>
      <vt:variant>
        <vt:lpwstr/>
      </vt:variant>
      <vt:variant>
        <vt:lpwstr>_Toc449591434</vt:lpwstr>
      </vt:variant>
      <vt:variant>
        <vt:i4>1310768</vt:i4>
      </vt:variant>
      <vt:variant>
        <vt:i4>56</vt:i4>
      </vt:variant>
      <vt:variant>
        <vt:i4>0</vt:i4>
      </vt:variant>
      <vt:variant>
        <vt:i4>5</vt:i4>
      </vt:variant>
      <vt:variant>
        <vt:lpwstr/>
      </vt:variant>
      <vt:variant>
        <vt:lpwstr>_Toc449591433</vt:lpwstr>
      </vt:variant>
      <vt:variant>
        <vt:i4>1310768</vt:i4>
      </vt:variant>
      <vt:variant>
        <vt:i4>50</vt:i4>
      </vt:variant>
      <vt:variant>
        <vt:i4>0</vt:i4>
      </vt:variant>
      <vt:variant>
        <vt:i4>5</vt:i4>
      </vt:variant>
      <vt:variant>
        <vt:lpwstr/>
      </vt:variant>
      <vt:variant>
        <vt:lpwstr>_Toc449591432</vt:lpwstr>
      </vt:variant>
      <vt:variant>
        <vt:i4>1310768</vt:i4>
      </vt:variant>
      <vt:variant>
        <vt:i4>44</vt:i4>
      </vt:variant>
      <vt:variant>
        <vt:i4>0</vt:i4>
      </vt:variant>
      <vt:variant>
        <vt:i4>5</vt:i4>
      </vt:variant>
      <vt:variant>
        <vt:lpwstr/>
      </vt:variant>
      <vt:variant>
        <vt:lpwstr>_Toc449591431</vt:lpwstr>
      </vt:variant>
      <vt:variant>
        <vt:i4>1310768</vt:i4>
      </vt:variant>
      <vt:variant>
        <vt:i4>38</vt:i4>
      </vt:variant>
      <vt:variant>
        <vt:i4>0</vt:i4>
      </vt:variant>
      <vt:variant>
        <vt:i4>5</vt:i4>
      </vt:variant>
      <vt:variant>
        <vt:lpwstr/>
      </vt:variant>
      <vt:variant>
        <vt:lpwstr>_Toc449591430</vt:lpwstr>
      </vt:variant>
      <vt:variant>
        <vt:i4>1376304</vt:i4>
      </vt:variant>
      <vt:variant>
        <vt:i4>32</vt:i4>
      </vt:variant>
      <vt:variant>
        <vt:i4>0</vt:i4>
      </vt:variant>
      <vt:variant>
        <vt:i4>5</vt:i4>
      </vt:variant>
      <vt:variant>
        <vt:lpwstr/>
      </vt:variant>
      <vt:variant>
        <vt:lpwstr>_Toc449591429</vt:lpwstr>
      </vt:variant>
      <vt:variant>
        <vt:i4>1376304</vt:i4>
      </vt:variant>
      <vt:variant>
        <vt:i4>26</vt:i4>
      </vt:variant>
      <vt:variant>
        <vt:i4>0</vt:i4>
      </vt:variant>
      <vt:variant>
        <vt:i4>5</vt:i4>
      </vt:variant>
      <vt:variant>
        <vt:lpwstr/>
      </vt:variant>
      <vt:variant>
        <vt:lpwstr>_Toc449591428</vt:lpwstr>
      </vt:variant>
      <vt:variant>
        <vt:i4>1376304</vt:i4>
      </vt:variant>
      <vt:variant>
        <vt:i4>20</vt:i4>
      </vt:variant>
      <vt:variant>
        <vt:i4>0</vt:i4>
      </vt:variant>
      <vt:variant>
        <vt:i4>5</vt:i4>
      </vt:variant>
      <vt:variant>
        <vt:lpwstr/>
      </vt:variant>
      <vt:variant>
        <vt:lpwstr>_Toc449591427</vt:lpwstr>
      </vt:variant>
      <vt:variant>
        <vt:i4>1376304</vt:i4>
      </vt:variant>
      <vt:variant>
        <vt:i4>14</vt:i4>
      </vt:variant>
      <vt:variant>
        <vt:i4>0</vt:i4>
      </vt:variant>
      <vt:variant>
        <vt:i4>5</vt:i4>
      </vt:variant>
      <vt:variant>
        <vt:lpwstr/>
      </vt:variant>
      <vt:variant>
        <vt:lpwstr>_Toc449591426</vt:lpwstr>
      </vt:variant>
      <vt:variant>
        <vt:i4>1376304</vt:i4>
      </vt:variant>
      <vt:variant>
        <vt:i4>8</vt:i4>
      </vt:variant>
      <vt:variant>
        <vt:i4>0</vt:i4>
      </vt:variant>
      <vt:variant>
        <vt:i4>5</vt:i4>
      </vt:variant>
      <vt:variant>
        <vt:lpwstr/>
      </vt:variant>
      <vt:variant>
        <vt:lpwstr>_Toc449591425</vt:lpwstr>
      </vt:variant>
      <vt:variant>
        <vt:i4>1376304</vt:i4>
      </vt:variant>
      <vt:variant>
        <vt:i4>2</vt:i4>
      </vt:variant>
      <vt:variant>
        <vt:i4>0</vt:i4>
      </vt:variant>
      <vt:variant>
        <vt:i4>5</vt:i4>
      </vt:variant>
      <vt:variant>
        <vt:lpwstr/>
      </vt:variant>
      <vt:variant>
        <vt:lpwstr>_Toc449591424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Němec Pavel</dc:creator>
  <cp:lastModifiedBy>Radomír Drozd</cp:lastModifiedBy>
  <cp:revision>216</cp:revision>
  <cp:lastPrinted>2020-05-12T14:20:00Z</cp:lastPrinted>
  <dcterms:created xsi:type="dcterms:W3CDTF">2019-03-01T13:54:00Z</dcterms:created>
  <dcterms:modified xsi:type="dcterms:W3CDTF">2023-02-07T13:01:00Z</dcterms:modified>
</cp:coreProperties>
</file>